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0" w:name="_GoBack"/>
      <w:bookmarkEnd w:id="0"/>
      <w:r w:rsidRPr="001B5906">
        <w:rPr>
          <w:rFonts w:ascii="Times New Roman" w:eastAsia="Times New Roman" w:hAnsi="Times New Roman" w:cs="Times New Roman"/>
          <w:sz w:val="24"/>
          <w:szCs w:val="24"/>
          <w:lang w:eastAsia="uk-UA"/>
        </w:rPr>
        <w:t xml:space="preserve"> </w:t>
      </w: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1B5906" w:rsidRPr="001B5906" w:rsidTr="001B5906">
        <w:trPr>
          <w:tblCellSpacing w:w="0" w:type="dxa"/>
        </w:trPr>
        <w:tc>
          <w:tcPr>
            <w:tcW w:w="12135" w:type="dxa"/>
            <w:gridSpan w:val="2"/>
            <w:hideMark/>
          </w:tcPr>
          <w:p w:rsidR="001B5906" w:rsidRPr="001B5906" w:rsidRDefault="001B5906" w:rsidP="001B5906">
            <w:pPr>
              <w:spacing w:after="0" w:line="240" w:lineRule="auto"/>
              <w:jc w:val="center"/>
              <w:rPr>
                <w:rFonts w:ascii="Times New Roman" w:eastAsia="Times New Roman" w:hAnsi="Times New Roman" w:cs="Times New Roman"/>
                <w:sz w:val="24"/>
                <w:szCs w:val="24"/>
                <w:lang w:eastAsia="uk-UA"/>
              </w:rPr>
            </w:pPr>
            <w:bookmarkStart w:id="1" w:name="n2"/>
            <w:bookmarkEnd w:id="1"/>
            <w:r w:rsidRPr="001B5906">
              <w:rPr>
                <w:rFonts w:ascii="Times New Roman" w:eastAsia="Times New Roman" w:hAnsi="Times New Roman" w:cs="Times New Roman"/>
                <w:noProof/>
                <w:sz w:val="24"/>
                <w:szCs w:val="24"/>
                <w:lang w:val="ru-RU" w:eastAsia="ru-RU"/>
              </w:rPr>
              <w:drawing>
                <wp:inline distT="0" distB="0" distL="0" distR="0">
                  <wp:extent cx="574040" cy="76581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1B5906" w:rsidRPr="001B5906" w:rsidTr="001B5906">
        <w:trPr>
          <w:tblCellSpacing w:w="0" w:type="dxa"/>
        </w:trPr>
        <w:tc>
          <w:tcPr>
            <w:tcW w:w="12135" w:type="dxa"/>
            <w:gridSpan w:val="2"/>
          </w:tcPr>
          <w:p w:rsidR="001B5906" w:rsidRPr="001B5906" w:rsidRDefault="001B5906" w:rsidP="001B5906">
            <w:pPr>
              <w:spacing w:after="0" w:line="240" w:lineRule="auto"/>
              <w:jc w:val="center"/>
              <w:rPr>
                <w:rFonts w:ascii="Times New Roman" w:eastAsia="Times New Roman" w:hAnsi="Times New Roman" w:cs="Times New Roman"/>
                <w:noProof/>
                <w:sz w:val="24"/>
                <w:szCs w:val="24"/>
                <w:lang w:eastAsia="uk-UA"/>
              </w:rPr>
            </w:pPr>
          </w:p>
        </w:tc>
      </w:tr>
      <w:tr w:rsidR="001B5906" w:rsidRPr="001B5906" w:rsidTr="001B5906">
        <w:trPr>
          <w:tblCellSpacing w:w="0" w:type="dxa"/>
        </w:trPr>
        <w:tc>
          <w:tcPr>
            <w:tcW w:w="12135" w:type="dxa"/>
            <w:gridSpan w:val="2"/>
            <w:hideMark/>
          </w:tcPr>
          <w:p w:rsidR="001B5906" w:rsidRPr="001B5906" w:rsidRDefault="001B5906" w:rsidP="001B5906">
            <w:pPr>
              <w:spacing w:after="0" w:line="240" w:lineRule="auto"/>
              <w:jc w:val="center"/>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t>МІНІСТЕРСТВО ОСВІТИ І НАУКИ УКРАЇНИ</w:t>
            </w:r>
          </w:p>
        </w:tc>
      </w:tr>
      <w:tr w:rsidR="001B5906" w:rsidRPr="001B5906" w:rsidTr="001B5906">
        <w:trPr>
          <w:tblCellSpacing w:w="0" w:type="dxa"/>
        </w:trPr>
        <w:tc>
          <w:tcPr>
            <w:tcW w:w="12135" w:type="dxa"/>
            <w:gridSpan w:val="2"/>
            <w:hideMark/>
          </w:tcPr>
          <w:p w:rsidR="001B5906" w:rsidRPr="001B5906" w:rsidRDefault="001B5906" w:rsidP="001B5906">
            <w:pPr>
              <w:spacing w:after="0" w:line="240" w:lineRule="auto"/>
              <w:jc w:val="center"/>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t>НАКАЗ</w:t>
            </w:r>
          </w:p>
        </w:tc>
      </w:tr>
      <w:tr w:rsidR="001B5906" w:rsidRPr="001B5906" w:rsidTr="001B5906">
        <w:trPr>
          <w:tblCellSpacing w:w="0" w:type="dxa"/>
        </w:trPr>
        <w:tc>
          <w:tcPr>
            <w:tcW w:w="12135" w:type="dxa"/>
            <w:gridSpan w:val="2"/>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t>08.09.2020  № 1115</w:t>
            </w:r>
          </w:p>
        </w:tc>
      </w:tr>
      <w:tr w:rsidR="001B5906" w:rsidRPr="001B5906" w:rsidTr="001B5906">
        <w:trPr>
          <w:tblCellSpacing w:w="0" w:type="dxa"/>
        </w:trPr>
        <w:tc>
          <w:tcPr>
            <w:tcW w:w="30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 w:name="n3"/>
            <w:bookmarkEnd w:id="2"/>
          </w:p>
        </w:tc>
        <w:tc>
          <w:tcPr>
            <w:tcW w:w="20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t xml:space="preserve">Зареєстровано в Міністерстві </w:t>
            </w:r>
            <w:r w:rsidRPr="001B5906">
              <w:rPr>
                <w:rFonts w:ascii="Times New Roman" w:eastAsia="Times New Roman" w:hAnsi="Times New Roman" w:cs="Times New Roman"/>
                <w:sz w:val="24"/>
                <w:szCs w:val="24"/>
                <w:lang w:eastAsia="uk-UA"/>
              </w:rPr>
              <w:br/>
              <w:t xml:space="preserve">юстиції України </w:t>
            </w:r>
            <w:r w:rsidRPr="001B5906">
              <w:rPr>
                <w:rFonts w:ascii="Times New Roman" w:eastAsia="Times New Roman" w:hAnsi="Times New Roman" w:cs="Times New Roman"/>
                <w:sz w:val="24"/>
                <w:szCs w:val="24"/>
                <w:lang w:eastAsia="uk-UA"/>
              </w:rPr>
              <w:br/>
              <w:t xml:space="preserve">28 вересня 2020 р. </w:t>
            </w:r>
            <w:r w:rsidRPr="001B5906">
              <w:rPr>
                <w:rFonts w:ascii="Times New Roman" w:eastAsia="Times New Roman" w:hAnsi="Times New Roman" w:cs="Times New Roman"/>
                <w:sz w:val="24"/>
                <w:szCs w:val="24"/>
                <w:lang w:eastAsia="uk-UA"/>
              </w:rPr>
              <w:br/>
              <w:t>за № 941/35224</w:t>
            </w:r>
          </w:p>
        </w:tc>
      </w:tr>
    </w:tbl>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 w:name="n4"/>
      <w:bookmarkEnd w:id="3"/>
      <w:r w:rsidRPr="001B5906">
        <w:rPr>
          <w:rFonts w:ascii="Times New Roman" w:eastAsia="Times New Roman" w:hAnsi="Times New Roman" w:cs="Times New Roman"/>
          <w:sz w:val="24"/>
          <w:szCs w:val="24"/>
          <w:lang w:eastAsia="uk-UA"/>
        </w:rPr>
        <w:t>Деякі питання організації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 w:name="n5"/>
      <w:bookmarkEnd w:id="4"/>
      <w:r w:rsidRPr="001B5906">
        <w:rPr>
          <w:rFonts w:ascii="Times New Roman" w:eastAsia="Times New Roman" w:hAnsi="Times New Roman" w:cs="Times New Roman"/>
          <w:sz w:val="24"/>
          <w:szCs w:val="24"/>
          <w:lang w:eastAsia="uk-UA"/>
        </w:rPr>
        <w:t xml:space="preserve">Відповідно до </w:t>
      </w:r>
      <w:hyperlink r:id="rId6" w:anchor="n132" w:tgtFrame="_blank" w:history="1">
        <w:r w:rsidRPr="001B5906">
          <w:rPr>
            <w:rFonts w:ascii="Times New Roman" w:eastAsia="Times New Roman" w:hAnsi="Times New Roman" w:cs="Times New Roman"/>
            <w:color w:val="0000FF"/>
            <w:sz w:val="24"/>
            <w:szCs w:val="24"/>
            <w:u w:val="single"/>
            <w:lang w:eastAsia="uk-UA"/>
          </w:rPr>
          <w:t>абзаців першого</w:t>
        </w:r>
      </w:hyperlink>
      <w:r w:rsidRPr="001B5906">
        <w:rPr>
          <w:rFonts w:ascii="Times New Roman" w:eastAsia="Times New Roman" w:hAnsi="Times New Roman" w:cs="Times New Roman"/>
          <w:sz w:val="24"/>
          <w:szCs w:val="24"/>
          <w:lang w:eastAsia="uk-UA"/>
        </w:rPr>
        <w:t xml:space="preserve"> і </w:t>
      </w:r>
      <w:hyperlink r:id="rId7" w:anchor="n134" w:tgtFrame="_blank" w:history="1">
        <w:r w:rsidRPr="001B5906">
          <w:rPr>
            <w:rFonts w:ascii="Times New Roman" w:eastAsia="Times New Roman" w:hAnsi="Times New Roman" w:cs="Times New Roman"/>
            <w:color w:val="0000FF"/>
            <w:sz w:val="24"/>
            <w:szCs w:val="24"/>
            <w:u w:val="single"/>
            <w:lang w:eastAsia="uk-UA"/>
          </w:rPr>
          <w:t>третього</w:t>
        </w:r>
      </w:hyperlink>
      <w:r w:rsidRPr="001B5906">
        <w:rPr>
          <w:rFonts w:ascii="Times New Roman" w:eastAsia="Times New Roman" w:hAnsi="Times New Roman" w:cs="Times New Roman"/>
          <w:sz w:val="24"/>
          <w:szCs w:val="24"/>
          <w:lang w:eastAsia="uk-UA"/>
        </w:rPr>
        <w:t xml:space="preserve"> частини першої, </w:t>
      </w:r>
      <w:hyperlink r:id="rId8" w:anchor="n147" w:tgtFrame="_blank" w:history="1">
        <w:r w:rsidRPr="001B5906">
          <w:rPr>
            <w:rFonts w:ascii="Times New Roman" w:eastAsia="Times New Roman" w:hAnsi="Times New Roman" w:cs="Times New Roman"/>
            <w:color w:val="0000FF"/>
            <w:sz w:val="24"/>
            <w:szCs w:val="24"/>
            <w:u w:val="single"/>
            <w:lang w:eastAsia="uk-UA"/>
          </w:rPr>
          <w:t>частини дванадцятої</w:t>
        </w:r>
      </w:hyperlink>
      <w:r w:rsidRPr="001B5906">
        <w:rPr>
          <w:rFonts w:ascii="Times New Roman" w:eastAsia="Times New Roman" w:hAnsi="Times New Roman" w:cs="Times New Roman"/>
          <w:sz w:val="24"/>
          <w:szCs w:val="24"/>
          <w:lang w:eastAsia="uk-UA"/>
        </w:rPr>
        <w:t xml:space="preserve"> статті 9 Закону України «Про освіту», </w:t>
      </w:r>
      <w:hyperlink r:id="rId9" w:anchor="n60" w:tgtFrame="_blank" w:history="1">
        <w:r w:rsidRPr="001B5906">
          <w:rPr>
            <w:rFonts w:ascii="Times New Roman" w:eastAsia="Times New Roman" w:hAnsi="Times New Roman" w:cs="Times New Roman"/>
            <w:color w:val="0000FF"/>
            <w:sz w:val="24"/>
            <w:szCs w:val="24"/>
            <w:u w:val="single"/>
            <w:lang w:eastAsia="uk-UA"/>
          </w:rPr>
          <w:t>частини третьої</w:t>
        </w:r>
      </w:hyperlink>
      <w:r w:rsidRPr="001B5906">
        <w:rPr>
          <w:rFonts w:ascii="Times New Roman" w:eastAsia="Times New Roman" w:hAnsi="Times New Roman" w:cs="Times New Roman"/>
          <w:sz w:val="24"/>
          <w:szCs w:val="24"/>
          <w:lang w:eastAsia="uk-UA"/>
        </w:rPr>
        <w:t xml:space="preserve"> статті 4 Закону України «Про повну загальну середню освіту», </w:t>
      </w:r>
      <w:hyperlink r:id="rId10" w:anchor="n123" w:tgtFrame="_blank" w:history="1">
        <w:r w:rsidRPr="001B5906">
          <w:rPr>
            <w:rFonts w:ascii="Times New Roman" w:eastAsia="Times New Roman" w:hAnsi="Times New Roman" w:cs="Times New Roman"/>
            <w:color w:val="0000FF"/>
            <w:sz w:val="24"/>
            <w:szCs w:val="24"/>
            <w:u w:val="single"/>
            <w:lang w:eastAsia="uk-UA"/>
          </w:rPr>
          <w:t>пункту 8</w:t>
        </w:r>
      </w:hyperlink>
      <w:r w:rsidRPr="001B5906">
        <w:rPr>
          <w:rFonts w:ascii="Times New Roman" w:eastAsia="Times New Roman" w:hAnsi="Times New Roman" w:cs="Times New Roman"/>
          <w:sz w:val="24"/>
          <w:szCs w:val="24"/>
          <w:lang w:eastAsia="uk-UA"/>
        </w:rPr>
        <w:t xml:space="preserve"> Положення про Міністерство освіти і науки України, затвердженого постановою Кабінету Міністрів України від 16 жовтня 2014 року № 630, та з метою забезпечення організації дистанційного навчання НАКАЗУЮ:</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 w:name="n6"/>
      <w:bookmarkEnd w:id="5"/>
      <w:r w:rsidRPr="001B5906">
        <w:rPr>
          <w:rFonts w:ascii="Times New Roman" w:eastAsia="Times New Roman" w:hAnsi="Times New Roman" w:cs="Times New Roman"/>
          <w:sz w:val="24"/>
          <w:szCs w:val="24"/>
          <w:lang w:eastAsia="uk-UA"/>
        </w:rPr>
        <w:t xml:space="preserve">1. Затвердити </w:t>
      </w:r>
      <w:hyperlink r:id="rId11" w:anchor="n22" w:history="1">
        <w:r w:rsidRPr="001B5906">
          <w:rPr>
            <w:rFonts w:ascii="Times New Roman" w:eastAsia="Times New Roman" w:hAnsi="Times New Roman" w:cs="Times New Roman"/>
            <w:color w:val="0000FF"/>
            <w:sz w:val="24"/>
            <w:szCs w:val="24"/>
            <w:u w:val="single"/>
            <w:lang w:eastAsia="uk-UA"/>
          </w:rPr>
          <w:t>Положення про дистанційну форму здобуття повної загальної середньої освіти</w:t>
        </w:r>
      </w:hyperlink>
      <w:r w:rsidRPr="001B5906">
        <w:rPr>
          <w:rFonts w:ascii="Times New Roman" w:eastAsia="Times New Roman" w:hAnsi="Times New Roman" w:cs="Times New Roman"/>
          <w:sz w:val="24"/>
          <w:szCs w:val="24"/>
          <w:lang w:eastAsia="uk-UA"/>
        </w:rPr>
        <w:t>, що додається.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 w:name="n7"/>
      <w:bookmarkEnd w:id="6"/>
      <w:r w:rsidRPr="001B5906">
        <w:rPr>
          <w:rFonts w:ascii="Times New Roman" w:eastAsia="Times New Roman" w:hAnsi="Times New Roman" w:cs="Times New Roman"/>
          <w:sz w:val="24"/>
          <w:szCs w:val="24"/>
          <w:lang w:eastAsia="uk-UA"/>
        </w:rPr>
        <w:t xml:space="preserve">2. Унести до </w:t>
      </w:r>
      <w:hyperlink r:id="rId12" w:anchor="n18" w:tgtFrame="_blank" w:history="1">
        <w:r w:rsidRPr="001B5906">
          <w:rPr>
            <w:rFonts w:ascii="Times New Roman" w:eastAsia="Times New Roman" w:hAnsi="Times New Roman" w:cs="Times New Roman"/>
            <w:color w:val="0000FF"/>
            <w:sz w:val="24"/>
            <w:szCs w:val="24"/>
            <w:u w:val="single"/>
            <w:lang w:eastAsia="uk-UA"/>
          </w:rPr>
          <w:t>Положення про дистанційне навчання</w:t>
        </w:r>
      </w:hyperlink>
      <w:r w:rsidRPr="001B5906">
        <w:rPr>
          <w:rFonts w:ascii="Times New Roman" w:eastAsia="Times New Roman" w:hAnsi="Times New Roman" w:cs="Times New Roman"/>
          <w:sz w:val="24"/>
          <w:szCs w:val="24"/>
          <w:lang w:eastAsia="uk-UA"/>
        </w:rPr>
        <w:t>, затвердженого наказом Міністерства освіти і науки України від 25 квітня 2013 року № 466, зареєстрованого в Міністерстві юстиції України 30 квітня 2013 р. за № 703/23235 (зі змінами), такі зміни: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 w:name="n8"/>
      <w:bookmarkEnd w:id="7"/>
      <w:r w:rsidRPr="001B5906">
        <w:rPr>
          <w:rFonts w:ascii="Times New Roman" w:eastAsia="Times New Roman" w:hAnsi="Times New Roman" w:cs="Times New Roman"/>
          <w:sz w:val="24"/>
          <w:szCs w:val="24"/>
          <w:lang w:eastAsia="uk-UA"/>
        </w:rPr>
        <w:t xml:space="preserve">1) </w:t>
      </w:r>
      <w:hyperlink r:id="rId13" w:anchor="n23" w:tgtFrame="_blank" w:history="1">
        <w:r w:rsidRPr="001B5906">
          <w:rPr>
            <w:rFonts w:ascii="Times New Roman" w:eastAsia="Times New Roman" w:hAnsi="Times New Roman" w:cs="Times New Roman"/>
            <w:color w:val="0000FF"/>
            <w:sz w:val="24"/>
            <w:szCs w:val="24"/>
            <w:u w:val="single"/>
            <w:lang w:eastAsia="uk-UA"/>
          </w:rPr>
          <w:t>абзац другий</w:t>
        </w:r>
      </w:hyperlink>
      <w:r w:rsidRPr="001B5906">
        <w:rPr>
          <w:rFonts w:ascii="Times New Roman" w:eastAsia="Times New Roman" w:hAnsi="Times New Roman" w:cs="Times New Roman"/>
          <w:sz w:val="24"/>
          <w:szCs w:val="24"/>
          <w:lang w:eastAsia="uk-UA"/>
        </w:rPr>
        <w:t xml:space="preserve"> пункту 1.3 розділу І виключити.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 w:name="n9"/>
      <w:bookmarkEnd w:id="8"/>
      <w:r w:rsidRPr="001B5906">
        <w:rPr>
          <w:rFonts w:ascii="Times New Roman" w:eastAsia="Times New Roman" w:hAnsi="Times New Roman" w:cs="Times New Roman"/>
          <w:sz w:val="24"/>
          <w:szCs w:val="24"/>
          <w:lang w:eastAsia="uk-UA"/>
        </w:rPr>
        <w:t xml:space="preserve">У зв’язку з цим </w:t>
      </w:r>
      <w:hyperlink r:id="rId14" w:anchor="n24" w:tgtFrame="_blank" w:history="1">
        <w:r w:rsidRPr="001B5906">
          <w:rPr>
            <w:rFonts w:ascii="Times New Roman" w:eastAsia="Times New Roman" w:hAnsi="Times New Roman" w:cs="Times New Roman"/>
            <w:color w:val="0000FF"/>
            <w:sz w:val="24"/>
            <w:szCs w:val="24"/>
            <w:u w:val="single"/>
            <w:lang w:eastAsia="uk-UA"/>
          </w:rPr>
          <w:t>абзаци третій - п’ятий</w:t>
        </w:r>
      </w:hyperlink>
      <w:r w:rsidRPr="001B5906">
        <w:rPr>
          <w:rFonts w:ascii="Times New Roman" w:eastAsia="Times New Roman" w:hAnsi="Times New Roman" w:cs="Times New Roman"/>
          <w:sz w:val="24"/>
          <w:szCs w:val="24"/>
          <w:lang w:eastAsia="uk-UA"/>
        </w:rPr>
        <w:t xml:space="preserve"> вважати абзацами другим - четвертим;</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 w:name="n10"/>
      <w:bookmarkEnd w:id="9"/>
      <w:r w:rsidRPr="001B5906">
        <w:rPr>
          <w:rFonts w:ascii="Times New Roman" w:eastAsia="Times New Roman" w:hAnsi="Times New Roman" w:cs="Times New Roman"/>
          <w:sz w:val="24"/>
          <w:szCs w:val="24"/>
          <w:lang w:eastAsia="uk-UA"/>
        </w:rPr>
        <w:t xml:space="preserve">2) у </w:t>
      </w:r>
      <w:hyperlink r:id="rId15" w:anchor="n45" w:tgtFrame="_blank" w:history="1">
        <w:r w:rsidRPr="001B5906">
          <w:rPr>
            <w:rFonts w:ascii="Times New Roman" w:eastAsia="Times New Roman" w:hAnsi="Times New Roman" w:cs="Times New Roman"/>
            <w:color w:val="0000FF"/>
            <w:sz w:val="24"/>
            <w:szCs w:val="24"/>
            <w:u w:val="single"/>
            <w:lang w:eastAsia="uk-UA"/>
          </w:rPr>
          <w:t>пунктах 2.2</w:t>
        </w:r>
      </w:hyperlink>
      <w:r w:rsidRPr="001B5906">
        <w:rPr>
          <w:rFonts w:ascii="Times New Roman" w:eastAsia="Times New Roman" w:hAnsi="Times New Roman" w:cs="Times New Roman"/>
          <w:sz w:val="24"/>
          <w:szCs w:val="24"/>
          <w:lang w:eastAsia="uk-UA"/>
        </w:rPr>
        <w:t xml:space="preserve">, </w:t>
      </w:r>
      <w:hyperlink r:id="rId16" w:anchor="n52" w:tgtFrame="_blank" w:history="1">
        <w:r w:rsidRPr="001B5906">
          <w:rPr>
            <w:rFonts w:ascii="Times New Roman" w:eastAsia="Times New Roman" w:hAnsi="Times New Roman" w:cs="Times New Roman"/>
            <w:color w:val="0000FF"/>
            <w:sz w:val="24"/>
            <w:szCs w:val="24"/>
            <w:u w:val="single"/>
            <w:lang w:eastAsia="uk-UA"/>
          </w:rPr>
          <w:t>2.9</w:t>
        </w:r>
      </w:hyperlink>
      <w:r w:rsidRPr="001B5906">
        <w:rPr>
          <w:rFonts w:ascii="Times New Roman" w:eastAsia="Times New Roman" w:hAnsi="Times New Roman" w:cs="Times New Roman"/>
          <w:sz w:val="24"/>
          <w:szCs w:val="24"/>
          <w:lang w:eastAsia="uk-UA"/>
        </w:rPr>
        <w:t>,</w:t>
      </w:r>
      <w:hyperlink r:id="rId17" w:anchor="n53" w:tgtFrame="_blank" w:history="1">
        <w:r w:rsidRPr="001B5906">
          <w:rPr>
            <w:rFonts w:ascii="Times New Roman" w:eastAsia="Times New Roman" w:hAnsi="Times New Roman" w:cs="Times New Roman"/>
            <w:color w:val="0000FF"/>
            <w:sz w:val="24"/>
            <w:szCs w:val="24"/>
            <w:u w:val="single"/>
            <w:lang w:eastAsia="uk-UA"/>
          </w:rPr>
          <w:t xml:space="preserve"> 2.10</w:t>
        </w:r>
      </w:hyperlink>
      <w:r w:rsidRPr="001B5906">
        <w:rPr>
          <w:rFonts w:ascii="Times New Roman" w:eastAsia="Times New Roman" w:hAnsi="Times New Roman" w:cs="Times New Roman"/>
          <w:sz w:val="24"/>
          <w:szCs w:val="24"/>
          <w:lang w:eastAsia="uk-UA"/>
        </w:rPr>
        <w:t xml:space="preserve"> розділу II, </w:t>
      </w:r>
      <w:hyperlink r:id="rId18" w:anchor="n63" w:tgtFrame="_blank" w:history="1">
        <w:r w:rsidRPr="001B5906">
          <w:rPr>
            <w:rFonts w:ascii="Times New Roman" w:eastAsia="Times New Roman" w:hAnsi="Times New Roman" w:cs="Times New Roman"/>
            <w:color w:val="0000FF"/>
            <w:sz w:val="24"/>
            <w:szCs w:val="24"/>
            <w:u w:val="single"/>
            <w:lang w:eastAsia="uk-UA"/>
          </w:rPr>
          <w:t>пункті 3.9</w:t>
        </w:r>
      </w:hyperlink>
      <w:r w:rsidRPr="001B5906">
        <w:rPr>
          <w:rFonts w:ascii="Times New Roman" w:eastAsia="Times New Roman" w:hAnsi="Times New Roman" w:cs="Times New Roman"/>
          <w:sz w:val="24"/>
          <w:szCs w:val="24"/>
          <w:lang w:eastAsia="uk-UA"/>
        </w:rPr>
        <w:t xml:space="preserve"> розділу III слово «ЗНЗ» виключити;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 w:name="n11"/>
      <w:bookmarkEnd w:id="10"/>
      <w:r w:rsidRPr="001B5906">
        <w:rPr>
          <w:rFonts w:ascii="Times New Roman" w:eastAsia="Times New Roman" w:hAnsi="Times New Roman" w:cs="Times New Roman"/>
          <w:sz w:val="24"/>
          <w:szCs w:val="24"/>
          <w:lang w:eastAsia="uk-UA"/>
        </w:rPr>
        <w:t xml:space="preserve">3) </w:t>
      </w:r>
      <w:hyperlink r:id="rId19" w:anchor="n127" w:tgtFrame="_blank" w:history="1">
        <w:r w:rsidRPr="001B5906">
          <w:rPr>
            <w:rFonts w:ascii="Times New Roman" w:eastAsia="Times New Roman" w:hAnsi="Times New Roman" w:cs="Times New Roman"/>
            <w:color w:val="0000FF"/>
            <w:sz w:val="24"/>
            <w:szCs w:val="24"/>
            <w:u w:val="single"/>
            <w:lang w:eastAsia="uk-UA"/>
          </w:rPr>
          <w:t>пункт 2.4</w:t>
        </w:r>
      </w:hyperlink>
      <w:r w:rsidRPr="001B5906">
        <w:rPr>
          <w:rFonts w:ascii="Times New Roman" w:eastAsia="Times New Roman" w:hAnsi="Times New Roman" w:cs="Times New Roman"/>
          <w:sz w:val="24"/>
          <w:szCs w:val="24"/>
          <w:lang w:eastAsia="uk-UA"/>
        </w:rPr>
        <w:t xml:space="preserve"> розділу II, </w:t>
      </w:r>
      <w:hyperlink r:id="rId20" w:anchor="n67" w:tgtFrame="_blank" w:history="1">
        <w:r w:rsidRPr="001B5906">
          <w:rPr>
            <w:rFonts w:ascii="Times New Roman" w:eastAsia="Times New Roman" w:hAnsi="Times New Roman" w:cs="Times New Roman"/>
            <w:color w:val="0000FF"/>
            <w:sz w:val="24"/>
            <w:szCs w:val="24"/>
            <w:u w:val="single"/>
            <w:lang w:eastAsia="uk-UA"/>
          </w:rPr>
          <w:t>пункт 3.12</w:t>
        </w:r>
      </w:hyperlink>
      <w:r w:rsidRPr="001B5906">
        <w:rPr>
          <w:rFonts w:ascii="Times New Roman" w:eastAsia="Times New Roman" w:hAnsi="Times New Roman" w:cs="Times New Roman"/>
          <w:sz w:val="24"/>
          <w:szCs w:val="24"/>
          <w:lang w:eastAsia="uk-UA"/>
        </w:rPr>
        <w:t xml:space="preserve"> розділу III, </w:t>
      </w:r>
      <w:hyperlink r:id="rId21" w:anchor="n69" w:tgtFrame="_blank" w:history="1">
        <w:r w:rsidRPr="001B5906">
          <w:rPr>
            <w:rFonts w:ascii="Times New Roman" w:eastAsia="Times New Roman" w:hAnsi="Times New Roman" w:cs="Times New Roman"/>
            <w:color w:val="0000FF"/>
            <w:sz w:val="24"/>
            <w:szCs w:val="24"/>
            <w:u w:val="single"/>
            <w:lang w:eastAsia="uk-UA"/>
          </w:rPr>
          <w:t>пункти 4.1-4.3</w:t>
        </w:r>
      </w:hyperlink>
      <w:r w:rsidRPr="001B5906">
        <w:rPr>
          <w:rFonts w:ascii="Times New Roman" w:eastAsia="Times New Roman" w:hAnsi="Times New Roman" w:cs="Times New Roman"/>
          <w:sz w:val="24"/>
          <w:szCs w:val="24"/>
          <w:lang w:eastAsia="uk-UA"/>
        </w:rPr>
        <w:t xml:space="preserve"> розділу IV виключити.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1" w:name="n12"/>
      <w:bookmarkEnd w:id="11"/>
      <w:r w:rsidRPr="001B5906">
        <w:rPr>
          <w:rFonts w:ascii="Times New Roman" w:eastAsia="Times New Roman" w:hAnsi="Times New Roman" w:cs="Times New Roman"/>
          <w:sz w:val="24"/>
          <w:szCs w:val="24"/>
          <w:lang w:eastAsia="uk-UA"/>
        </w:rPr>
        <w:t xml:space="preserve">У зв’язку з цим </w:t>
      </w:r>
      <w:hyperlink r:id="rId22" w:anchor="n48" w:tgtFrame="_blank" w:history="1">
        <w:r w:rsidRPr="001B5906">
          <w:rPr>
            <w:rFonts w:ascii="Times New Roman" w:eastAsia="Times New Roman" w:hAnsi="Times New Roman" w:cs="Times New Roman"/>
            <w:color w:val="0000FF"/>
            <w:sz w:val="24"/>
            <w:szCs w:val="24"/>
            <w:u w:val="single"/>
            <w:lang w:eastAsia="uk-UA"/>
          </w:rPr>
          <w:t>пункти 2.5-2.10</w:t>
        </w:r>
      </w:hyperlink>
      <w:r w:rsidRPr="001B5906">
        <w:rPr>
          <w:rFonts w:ascii="Times New Roman" w:eastAsia="Times New Roman" w:hAnsi="Times New Roman" w:cs="Times New Roman"/>
          <w:sz w:val="24"/>
          <w:szCs w:val="24"/>
          <w:lang w:eastAsia="uk-UA"/>
        </w:rPr>
        <w:t xml:space="preserve"> розділу II вважати пунктами 2.4-2.9 розділу II, </w:t>
      </w:r>
      <w:hyperlink r:id="rId23" w:anchor="n79" w:tgtFrame="_blank" w:history="1">
        <w:r w:rsidRPr="001B5906">
          <w:rPr>
            <w:rFonts w:ascii="Times New Roman" w:eastAsia="Times New Roman" w:hAnsi="Times New Roman" w:cs="Times New Roman"/>
            <w:color w:val="0000FF"/>
            <w:sz w:val="24"/>
            <w:szCs w:val="24"/>
            <w:u w:val="single"/>
            <w:lang w:eastAsia="uk-UA"/>
          </w:rPr>
          <w:t>пункти 4.4-4.7</w:t>
        </w:r>
      </w:hyperlink>
      <w:r w:rsidRPr="001B5906">
        <w:rPr>
          <w:rFonts w:ascii="Times New Roman" w:eastAsia="Times New Roman" w:hAnsi="Times New Roman" w:cs="Times New Roman"/>
          <w:sz w:val="24"/>
          <w:szCs w:val="24"/>
          <w:lang w:eastAsia="uk-UA"/>
        </w:rPr>
        <w:t xml:space="preserve"> розділу IV - пунктами 4.1–4.4 розділу IV.</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2" w:name="n13"/>
      <w:bookmarkEnd w:id="12"/>
      <w:r w:rsidRPr="001B5906">
        <w:rPr>
          <w:rFonts w:ascii="Times New Roman" w:eastAsia="Times New Roman" w:hAnsi="Times New Roman" w:cs="Times New Roman"/>
          <w:sz w:val="24"/>
          <w:szCs w:val="24"/>
          <w:lang w:eastAsia="uk-UA"/>
        </w:rPr>
        <w:t>3. Державній установі «Український інститут розвитку освіти» (</w:t>
      </w:r>
      <w:proofErr w:type="spellStart"/>
      <w:r w:rsidRPr="001B5906">
        <w:rPr>
          <w:rFonts w:ascii="Times New Roman" w:eastAsia="Times New Roman" w:hAnsi="Times New Roman" w:cs="Times New Roman"/>
          <w:sz w:val="24"/>
          <w:szCs w:val="24"/>
          <w:lang w:eastAsia="uk-UA"/>
        </w:rPr>
        <w:t>Карандій</w:t>
      </w:r>
      <w:proofErr w:type="spellEnd"/>
      <w:r w:rsidRPr="001B5906">
        <w:rPr>
          <w:rFonts w:ascii="Times New Roman" w:eastAsia="Times New Roman" w:hAnsi="Times New Roman" w:cs="Times New Roman"/>
          <w:sz w:val="24"/>
          <w:szCs w:val="24"/>
          <w:lang w:eastAsia="uk-UA"/>
        </w:rPr>
        <w:t xml:space="preserve"> В.) здійснювати методичне забезпечення дистанційної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3" w:name="n14"/>
      <w:bookmarkEnd w:id="13"/>
      <w:r w:rsidRPr="001B5906">
        <w:rPr>
          <w:rFonts w:ascii="Times New Roman" w:eastAsia="Times New Roman" w:hAnsi="Times New Roman" w:cs="Times New Roman"/>
          <w:sz w:val="24"/>
          <w:szCs w:val="24"/>
          <w:lang w:eastAsia="uk-UA"/>
        </w:rPr>
        <w:t>4. Директорату шкільної освіти (</w:t>
      </w:r>
      <w:proofErr w:type="spellStart"/>
      <w:r w:rsidRPr="001B5906">
        <w:rPr>
          <w:rFonts w:ascii="Times New Roman" w:eastAsia="Times New Roman" w:hAnsi="Times New Roman" w:cs="Times New Roman"/>
          <w:sz w:val="24"/>
          <w:szCs w:val="24"/>
          <w:lang w:eastAsia="uk-UA"/>
        </w:rPr>
        <w:t>Осмоловський</w:t>
      </w:r>
      <w:proofErr w:type="spellEnd"/>
      <w:r w:rsidRPr="001B5906">
        <w:rPr>
          <w:rFonts w:ascii="Times New Roman" w:eastAsia="Times New Roman" w:hAnsi="Times New Roman" w:cs="Times New Roman"/>
          <w:sz w:val="24"/>
          <w:szCs w:val="24"/>
          <w:lang w:eastAsia="uk-UA"/>
        </w:rPr>
        <w:t xml:space="preserve"> А.) забезпечити в установленому порядку подання цього наказу на державну реєстрацію до Міністерства юстиції України.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4" w:name="n15"/>
      <w:bookmarkEnd w:id="14"/>
      <w:r w:rsidRPr="001B5906">
        <w:rPr>
          <w:rFonts w:ascii="Times New Roman" w:eastAsia="Times New Roman" w:hAnsi="Times New Roman" w:cs="Times New Roman"/>
          <w:sz w:val="24"/>
          <w:szCs w:val="24"/>
          <w:lang w:eastAsia="uk-UA"/>
        </w:rPr>
        <w:t>5. Департаменту забезпечення документообігу, контролю та інформаційних технологій (</w:t>
      </w:r>
      <w:proofErr w:type="spellStart"/>
      <w:r w:rsidRPr="001B5906">
        <w:rPr>
          <w:rFonts w:ascii="Times New Roman" w:eastAsia="Times New Roman" w:hAnsi="Times New Roman" w:cs="Times New Roman"/>
          <w:sz w:val="24"/>
          <w:szCs w:val="24"/>
          <w:lang w:eastAsia="uk-UA"/>
        </w:rPr>
        <w:t>Єрко</w:t>
      </w:r>
      <w:proofErr w:type="spellEnd"/>
      <w:r w:rsidRPr="001B5906">
        <w:rPr>
          <w:rFonts w:ascii="Times New Roman" w:eastAsia="Times New Roman" w:hAnsi="Times New Roman" w:cs="Times New Roman"/>
          <w:sz w:val="24"/>
          <w:szCs w:val="24"/>
          <w:lang w:eastAsia="uk-UA"/>
        </w:rPr>
        <w:t xml:space="preserve"> І.) зробити відмітку у справах архіву.</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5" w:name="n16"/>
      <w:bookmarkEnd w:id="15"/>
      <w:r w:rsidRPr="001B5906">
        <w:rPr>
          <w:rFonts w:ascii="Times New Roman" w:eastAsia="Times New Roman" w:hAnsi="Times New Roman" w:cs="Times New Roman"/>
          <w:sz w:val="24"/>
          <w:szCs w:val="24"/>
          <w:lang w:eastAsia="uk-UA"/>
        </w:rPr>
        <w:t>6. Контроль за виконанням цього наказу залишаю за собою.</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6" w:name="n17"/>
      <w:bookmarkEnd w:id="16"/>
      <w:r w:rsidRPr="001B5906">
        <w:rPr>
          <w:rFonts w:ascii="Times New Roman" w:eastAsia="Times New Roman" w:hAnsi="Times New Roman" w:cs="Times New Roman"/>
          <w:sz w:val="24"/>
          <w:szCs w:val="24"/>
          <w:lang w:eastAsia="uk-UA"/>
        </w:rPr>
        <w:t>7. Цей наказ набирає чинності з дня його офіційного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4048"/>
        <w:gridCol w:w="1735"/>
        <w:gridCol w:w="3856"/>
      </w:tblGrid>
      <w:tr w:rsidR="001B5906" w:rsidRPr="001B5906" w:rsidTr="001B5906">
        <w:trPr>
          <w:tblCellSpacing w:w="0" w:type="dxa"/>
        </w:trPr>
        <w:tc>
          <w:tcPr>
            <w:tcW w:w="21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7" w:name="n18"/>
            <w:bookmarkEnd w:id="17"/>
            <w:proofErr w:type="spellStart"/>
            <w:r w:rsidRPr="001B5906">
              <w:rPr>
                <w:rFonts w:ascii="Times New Roman" w:eastAsia="Times New Roman" w:hAnsi="Times New Roman" w:cs="Times New Roman"/>
                <w:sz w:val="24"/>
                <w:szCs w:val="24"/>
                <w:lang w:eastAsia="uk-UA"/>
              </w:rPr>
              <w:t>Т.в.о</w:t>
            </w:r>
            <w:proofErr w:type="spellEnd"/>
            <w:r w:rsidRPr="001B5906">
              <w:rPr>
                <w:rFonts w:ascii="Times New Roman" w:eastAsia="Times New Roman" w:hAnsi="Times New Roman" w:cs="Times New Roman"/>
                <w:sz w:val="24"/>
                <w:szCs w:val="24"/>
                <w:lang w:eastAsia="uk-UA"/>
              </w:rPr>
              <w:t>. Міністра</w:t>
            </w:r>
          </w:p>
        </w:tc>
        <w:tc>
          <w:tcPr>
            <w:tcW w:w="3500" w:type="pct"/>
            <w:gridSpan w:val="2"/>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t xml:space="preserve">С. </w:t>
            </w:r>
            <w:proofErr w:type="spellStart"/>
            <w:r w:rsidRPr="001B5906">
              <w:rPr>
                <w:rFonts w:ascii="Times New Roman" w:eastAsia="Times New Roman" w:hAnsi="Times New Roman" w:cs="Times New Roman"/>
                <w:sz w:val="24"/>
                <w:szCs w:val="24"/>
                <w:lang w:eastAsia="uk-UA"/>
              </w:rPr>
              <w:t>Шкарлет</w:t>
            </w:r>
            <w:proofErr w:type="spellEnd"/>
          </w:p>
        </w:tc>
      </w:tr>
      <w:tr w:rsidR="001B5906" w:rsidRPr="001B5906" w:rsidTr="001B5906">
        <w:trPr>
          <w:tblCellSpacing w:w="0" w:type="dxa"/>
        </w:trPr>
        <w:tc>
          <w:tcPr>
            <w:tcW w:w="3000" w:type="pct"/>
            <w:gridSpan w:val="2"/>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8" w:name="n19"/>
            <w:bookmarkEnd w:id="18"/>
            <w:r w:rsidRPr="001B5906">
              <w:rPr>
                <w:rFonts w:ascii="Times New Roman" w:eastAsia="Times New Roman" w:hAnsi="Times New Roman" w:cs="Times New Roman"/>
                <w:sz w:val="24"/>
                <w:szCs w:val="24"/>
                <w:lang w:eastAsia="uk-UA"/>
              </w:rPr>
              <w:t xml:space="preserve">ПОГОДЖЕНО: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t xml:space="preserve">Міністр соціальної політики України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t xml:space="preserve">Перший заступник Міністра цифрової </w:t>
            </w:r>
            <w:r w:rsidRPr="001B5906">
              <w:rPr>
                <w:rFonts w:ascii="Times New Roman" w:eastAsia="Times New Roman" w:hAnsi="Times New Roman" w:cs="Times New Roman"/>
                <w:sz w:val="24"/>
                <w:szCs w:val="24"/>
                <w:lang w:eastAsia="uk-UA"/>
              </w:rPr>
              <w:br/>
              <w:t xml:space="preserve">трансформації України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r>
            <w:proofErr w:type="spellStart"/>
            <w:r w:rsidRPr="001B5906">
              <w:rPr>
                <w:rFonts w:ascii="Times New Roman" w:eastAsia="Times New Roman" w:hAnsi="Times New Roman" w:cs="Times New Roman"/>
                <w:sz w:val="24"/>
                <w:szCs w:val="24"/>
                <w:lang w:eastAsia="uk-UA"/>
              </w:rPr>
              <w:t>Т.в.о</w:t>
            </w:r>
            <w:proofErr w:type="spellEnd"/>
            <w:r w:rsidRPr="001B5906">
              <w:rPr>
                <w:rFonts w:ascii="Times New Roman" w:eastAsia="Times New Roman" w:hAnsi="Times New Roman" w:cs="Times New Roman"/>
                <w:sz w:val="24"/>
                <w:szCs w:val="24"/>
                <w:lang w:eastAsia="uk-UA"/>
              </w:rPr>
              <w:t xml:space="preserve">. Голови Державної регуляторної </w:t>
            </w:r>
            <w:r w:rsidRPr="001B5906">
              <w:rPr>
                <w:rFonts w:ascii="Times New Roman" w:eastAsia="Times New Roman" w:hAnsi="Times New Roman" w:cs="Times New Roman"/>
                <w:sz w:val="24"/>
                <w:szCs w:val="24"/>
                <w:lang w:eastAsia="uk-UA"/>
              </w:rPr>
              <w:br/>
              <w:t xml:space="preserve">служби України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t xml:space="preserve">Уповноважений Верховної Ради України </w:t>
            </w:r>
            <w:r w:rsidRPr="001B5906">
              <w:rPr>
                <w:rFonts w:ascii="Times New Roman" w:eastAsia="Times New Roman" w:hAnsi="Times New Roman" w:cs="Times New Roman"/>
                <w:sz w:val="24"/>
                <w:szCs w:val="24"/>
                <w:lang w:eastAsia="uk-UA"/>
              </w:rPr>
              <w:br/>
              <w:t xml:space="preserve">з прав людини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t xml:space="preserve">Генеральний Секретар Громадської спілки </w:t>
            </w:r>
            <w:r w:rsidRPr="001B5906">
              <w:rPr>
                <w:rFonts w:ascii="Times New Roman" w:eastAsia="Times New Roman" w:hAnsi="Times New Roman" w:cs="Times New Roman"/>
                <w:sz w:val="24"/>
                <w:szCs w:val="24"/>
                <w:lang w:eastAsia="uk-UA"/>
              </w:rPr>
              <w:br/>
              <w:t xml:space="preserve">«Всеукраїнське громадське об’єднання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lastRenderedPageBreak/>
              <w:t xml:space="preserve">«Національна Асамблея людей </w:t>
            </w:r>
            <w:r w:rsidRPr="001B5906">
              <w:rPr>
                <w:rFonts w:ascii="Times New Roman" w:eastAsia="Times New Roman" w:hAnsi="Times New Roman" w:cs="Times New Roman"/>
                <w:sz w:val="24"/>
                <w:szCs w:val="24"/>
                <w:lang w:eastAsia="uk-UA"/>
              </w:rPr>
              <w:br/>
              <w:t>з інвалідністю України»</w:t>
            </w:r>
          </w:p>
        </w:tc>
        <w:tc>
          <w:tcPr>
            <w:tcW w:w="20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lastRenderedPageBreak/>
              <w:br/>
            </w:r>
            <w:r w:rsidRPr="001B5906">
              <w:rPr>
                <w:rFonts w:ascii="Times New Roman" w:eastAsia="Times New Roman" w:hAnsi="Times New Roman" w:cs="Times New Roman"/>
                <w:sz w:val="24"/>
                <w:szCs w:val="24"/>
                <w:lang w:eastAsia="uk-UA"/>
              </w:rPr>
              <w:br/>
              <w:t xml:space="preserve">М. </w:t>
            </w:r>
            <w:proofErr w:type="spellStart"/>
            <w:r w:rsidRPr="001B5906">
              <w:rPr>
                <w:rFonts w:ascii="Times New Roman" w:eastAsia="Times New Roman" w:hAnsi="Times New Roman" w:cs="Times New Roman"/>
                <w:sz w:val="24"/>
                <w:szCs w:val="24"/>
                <w:lang w:eastAsia="uk-UA"/>
              </w:rPr>
              <w:t>Лазебна</w:t>
            </w:r>
            <w:proofErr w:type="spellEnd"/>
            <w:r w:rsidRPr="001B5906">
              <w:rPr>
                <w:rFonts w:ascii="Times New Roman" w:eastAsia="Times New Roman" w:hAnsi="Times New Roman" w:cs="Times New Roman"/>
                <w:sz w:val="24"/>
                <w:szCs w:val="24"/>
                <w:lang w:eastAsia="uk-UA"/>
              </w:rPr>
              <w:t xml:space="preserve">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t xml:space="preserve">О. Вискуб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t xml:space="preserve">О. </w:t>
            </w:r>
            <w:proofErr w:type="spellStart"/>
            <w:r w:rsidRPr="001B5906">
              <w:rPr>
                <w:rFonts w:ascii="Times New Roman" w:eastAsia="Times New Roman" w:hAnsi="Times New Roman" w:cs="Times New Roman"/>
                <w:sz w:val="24"/>
                <w:szCs w:val="24"/>
                <w:lang w:eastAsia="uk-UA"/>
              </w:rPr>
              <w:t>Мірошніченко</w:t>
            </w:r>
            <w:proofErr w:type="spellEnd"/>
            <w:r w:rsidRPr="001B5906">
              <w:rPr>
                <w:rFonts w:ascii="Times New Roman" w:eastAsia="Times New Roman" w:hAnsi="Times New Roman" w:cs="Times New Roman"/>
                <w:sz w:val="24"/>
                <w:szCs w:val="24"/>
                <w:lang w:eastAsia="uk-UA"/>
              </w:rPr>
              <w:t xml:space="preserve">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t xml:space="preserve">Л. Денісова </w:t>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br/>
            </w:r>
            <w:r w:rsidRPr="001B5906">
              <w:rPr>
                <w:rFonts w:ascii="Times New Roman" w:eastAsia="Times New Roman" w:hAnsi="Times New Roman" w:cs="Times New Roman"/>
                <w:sz w:val="24"/>
                <w:szCs w:val="24"/>
                <w:lang w:eastAsia="uk-UA"/>
              </w:rPr>
              <w:lastRenderedPageBreak/>
              <w:br/>
              <w:t>В. Назаренко</w:t>
            </w:r>
          </w:p>
        </w:tc>
      </w:tr>
    </w:tbl>
    <w:p w:rsidR="001B5906" w:rsidRPr="001B5906" w:rsidRDefault="001B5906" w:rsidP="001B5906">
      <w:pPr>
        <w:spacing w:after="0" w:line="240" w:lineRule="auto"/>
        <w:rPr>
          <w:rFonts w:ascii="Times New Roman" w:eastAsia="Times New Roman" w:hAnsi="Times New Roman" w:cs="Times New Roman"/>
          <w:vanish/>
          <w:sz w:val="24"/>
          <w:szCs w:val="24"/>
          <w:lang w:eastAsia="uk-UA"/>
        </w:rPr>
      </w:pPr>
      <w:bookmarkStart w:id="19" w:name="n115"/>
      <w:bookmarkStart w:id="20" w:name="n20"/>
      <w:bookmarkEnd w:id="19"/>
      <w:bookmarkEnd w:id="20"/>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1B5906" w:rsidRPr="001B5906" w:rsidTr="001B5906">
        <w:trPr>
          <w:tblCellSpacing w:w="0" w:type="dxa"/>
        </w:trPr>
        <w:tc>
          <w:tcPr>
            <w:tcW w:w="30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p>
        </w:tc>
        <w:tc>
          <w:tcPr>
            <w:tcW w:w="20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t xml:space="preserve">ЗАТВЕРДЖЕНО </w:t>
            </w:r>
            <w:r w:rsidRPr="001B5906">
              <w:rPr>
                <w:rFonts w:ascii="Times New Roman" w:eastAsia="Times New Roman" w:hAnsi="Times New Roman" w:cs="Times New Roman"/>
                <w:sz w:val="24"/>
                <w:szCs w:val="24"/>
                <w:lang w:eastAsia="uk-UA"/>
              </w:rPr>
              <w:br/>
              <w:t xml:space="preserve">Наказ Міністерства освіти </w:t>
            </w:r>
            <w:r w:rsidRPr="001B5906">
              <w:rPr>
                <w:rFonts w:ascii="Times New Roman" w:eastAsia="Times New Roman" w:hAnsi="Times New Roman" w:cs="Times New Roman"/>
                <w:sz w:val="24"/>
                <w:szCs w:val="24"/>
                <w:lang w:eastAsia="uk-UA"/>
              </w:rPr>
              <w:br/>
              <w:t xml:space="preserve">і науки України </w:t>
            </w:r>
            <w:r w:rsidRPr="001B5906">
              <w:rPr>
                <w:rFonts w:ascii="Times New Roman" w:eastAsia="Times New Roman" w:hAnsi="Times New Roman" w:cs="Times New Roman"/>
                <w:sz w:val="24"/>
                <w:szCs w:val="24"/>
                <w:lang w:eastAsia="uk-UA"/>
              </w:rPr>
              <w:br/>
              <w:t>08 вересня 2020 року № 1115</w:t>
            </w:r>
          </w:p>
        </w:tc>
      </w:tr>
      <w:tr w:rsidR="001B5906" w:rsidRPr="001B5906" w:rsidTr="001B5906">
        <w:trPr>
          <w:tblCellSpacing w:w="0" w:type="dxa"/>
        </w:trPr>
        <w:tc>
          <w:tcPr>
            <w:tcW w:w="30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1" w:name="n21"/>
            <w:bookmarkEnd w:id="21"/>
          </w:p>
        </w:tc>
        <w:tc>
          <w:tcPr>
            <w:tcW w:w="20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t xml:space="preserve">Зареєстровано в Міністерстві </w:t>
            </w:r>
            <w:r w:rsidRPr="001B5906">
              <w:rPr>
                <w:rFonts w:ascii="Times New Roman" w:eastAsia="Times New Roman" w:hAnsi="Times New Roman" w:cs="Times New Roman"/>
                <w:sz w:val="24"/>
                <w:szCs w:val="24"/>
                <w:lang w:eastAsia="uk-UA"/>
              </w:rPr>
              <w:br/>
              <w:t xml:space="preserve">юстиції України </w:t>
            </w:r>
            <w:r w:rsidRPr="001B5906">
              <w:rPr>
                <w:rFonts w:ascii="Times New Roman" w:eastAsia="Times New Roman" w:hAnsi="Times New Roman" w:cs="Times New Roman"/>
                <w:sz w:val="24"/>
                <w:szCs w:val="24"/>
                <w:lang w:eastAsia="uk-UA"/>
              </w:rPr>
              <w:br/>
              <w:t xml:space="preserve">28 вересня 2020 р. </w:t>
            </w:r>
            <w:r w:rsidRPr="001B5906">
              <w:rPr>
                <w:rFonts w:ascii="Times New Roman" w:eastAsia="Times New Roman" w:hAnsi="Times New Roman" w:cs="Times New Roman"/>
                <w:sz w:val="24"/>
                <w:szCs w:val="24"/>
                <w:lang w:eastAsia="uk-UA"/>
              </w:rPr>
              <w:br/>
              <w:t>за № 941/35224</w:t>
            </w:r>
          </w:p>
        </w:tc>
      </w:tr>
    </w:tbl>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2" w:name="n22"/>
      <w:bookmarkEnd w:id="22"/>
      <w:r w:rsidRPr="001B5906">
        <w:rPr>
          <w:rFonts w:ascii="Times New Roman" w:eastAsia="Times New Roman" w:hAnsi="Times New Roman" w:cs="Times New Roman"/>
          <w:sz w:val="24"/>
          <w:szCs w:val="24"/>
          <w:lang w:eastAsia="uk-UA"/>
        </w:rPr>
        <w:t xml:space="preserve">ПОЛОЖЕННЯ </w:t>
      </w:r>
      <w:r w:rsidRPr="001B5906">
        <w:rPr>
          <w:rFonts w:ascii="Times New Roman" w:eastAsia="Times New Roman" w:hAnsi="Times New Roman" w:cs="Times New Roman"/>
          <w:sz w:val="24"/>
          <w:szCs w:val="24"/>
          <w:lang w:eastAsia="uk-UA"/>
        </w:rPr>
        <w:br/>
        <w:t>про дистанційну форму здобуття повної загальної середньої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3" w:name="n23"/>
      <w:bookmarkEnd w:id="23"/>
      <w:r w:rsidRPr="001B5906">
        <w:rPr>
          <w:rFonts w:ascii="Times New Roman" w:eastAsia="Times New Roman" w:hAnsi="Times New Roman" w:cs="Times New Roman"/>
          <w:sz w:val="24"/>
          <w:szCs w:val="24"/>
          <w:lang w:eastAsia="uk-UA"/>
        </w:rPr>
        <w:t>I. Загальні положення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4" w:name="n24"/>
      <w:bookmarkEnd w:id="24"/>
      <w:r w:rsidRPr="001B5906">
        <w:rPr>
          <w:rFonts w:ascii="Times New Roman" w:eastAsia="Times New Roman" w:hAnsi="Times New Roman" w:cs="Times New Roman"/>
          <w:sz w:val="24"/>
          <w:szCs w:val="24"/>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5" w:name="n25"/>
      <w:bookmarkEnd w:id="25"/>
      <w:r w:rsidRPr="001B5906">
        <w:rPr>
          <w:rFonts w:ascii="Times New Roman" w:eastAsia="Times New Roman" w:hAnsi="Times New Roman" w:cs="Times New Roman"/>
          <w:sz w:val="24"/>
          <w:szCs w:val="24"/>
          <w:lang w:eastAsia="uk-UA"/>
        </w:rPr>
        <w:t>2. У цьому Положенні терміни вживаються у таких значеннях:</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6" w:name="n26"/>
      <w:bookmarkEnd w:id="26"/>
      <w:r w:rsidRPr="001B5906">
        <w:rPr>
          <w:rFonts w:ascii="Times New Roman" w:eastAsia="Times New Roman" w:hAnsi="Times New Roman" w:cs="Times New Roman"/>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7" w:name="n27"/>
      <w:bookmarkEnd w:id="27"/>
      <w:r w:rsidRPr="001B5906">
        <w:rPr>
          <w:rFonts w:ascii="Times New Roman" w:eastAsia="Times New Roman" w:hAnsi="Times New Roman" w:cs="Times New Roman"/>
          <w:sz w:val="24"/>
          <w:szCs w:val="24"/>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8" w:name="n28"/>
      <w:bookmarkEnd w:id="28"/>
      <w:r w:rsidRPr="001B5906">
        <w:rPr>
          <w:rFonts w:ascii="Times New Roman" w:eastAsia="Times New Roman" w:hAnsi="Times New Roman" w:cs="Times New Roman"/>
          <w:sz w:val="24"/>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29" w:name="n29"/>
      <w:bookmarkEnd w:id="29"/>
      <w:r w:rsidRPr="001B5906">
        <w:rPr>
          <w:rFonts w:ascii="Times New Roman" w:eastAsia="Times New Roman" w:hAnsi="Times New Roman" w:cs="Times New Roman"/>
          <w:sz w:val="24"/>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0" w:name="n30"/>
      <w:bookmarkEnd w:id="30"/>
      <w:r w:rsidRPr="001B5906">
        <w:rPr>
          <w:rFonts w:ascii="Times New Roman" w:eastAsia="Times New Roman" w:hAnsi="Times New Roman" w:cs="Times New Roman"/>
          <w:sz w:val="24"/>
          <w:szCs w:val="24"/>
          <w:lang w:eastAsia="uk-UA"/>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1" w:name="n31"/>
      <w:bookmarkEnd w:id="31"/>
      <w:r w:rsidRPr="001B5906">
        <w:rPr>
          <w:rFonts w:ascii="Times New Roman" w:eastAsia="Times New Roman" w:hAnsi="Times New Roman" w:cs="Times New Roman"/>
          <w:sz w:val="24"/>
          <w:szCs w:val="24"/>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2" w:name="n32"/>
      <w:bookmarkEnd w:id="32"/>
      <w:r w:rsidRPr="001B5906">
        <w:rPr>
          <w:rFonts w:ascii="Times New Roman" w:eastAsia="Times New Roman" w:hAnsi="Times New Roman" w:cs="Times New Roman"/>
          <w:sz w:val="24"/>
          <w:szCs w:val="24"/>
          <w:lang w:eastAsia="uk-UA"/>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1B5906">
        <w:rPr>
          <w:rFonts w:ascii="Times New Roman" w:eastAsia="Times New Roman" w:hAnsi="Times New Roman" w:cs="Times New Roman"/>
          <w:sz w:val="24"/>
          <w:szCs w:val="24"/>
          <w:lang w:eastAsia="uk-UA"/>
        </w:rPr>
        <w:t>відеоконференції</w:t>
      </w:r>
      <w:proofErr w:type="spellEnd"/>
      <w:r w:rsidRPr="001B5906">
        <w:rPr>
          <w:rFonts w:ascii="Times New Roman" w:eastAsia="Times New Roman" w:hAnsi="Times New Roman" w:cs="Times New Roman"/>
          <w:sz w:val="24"/>
          <w:szCs w:val="24"/>
          <w:lang w:eastAsia="uk-UA"/>
        </w:rPr>
        <w:t>;</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3" w:name="n33"/>
      <w:bookmarkEnd w:id="33"/>
      <w:r w:rsidRPr="001B5906">
        <w:rPr>
          <w:rFonts w:ascii="Times New Roman" w:eastAsia="Times New Roman" w:hAnsi="Times New Roman" w:cs="Times New Roman"/>
          <w:sz w:val="24"/>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4" w:name="n34"/>
      <w:bookmarkEnd w:id="34"/>
      <w:r w:rsidRPr="001B5906">
        <w:rPr>
          <w:rFonts w:ascii="Times New Roman" w:eastAsia="Times New Roman" w:hAnsi="Times New Roman" w:cs="Times New Roman"/>
          <w:sz w:val="24"/>
          <w:szCs w:val="24"/>
          <w:lang w:eastAsia="uk-UA"/>
        </w:rPr>
        <w:t xml:space="preserve">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w:t>
      </w:r>
      <w:r w:rsidRPr="001B5906">
        <w:rPr>
          <w:rFonts w:ascii="Times New Roman" w:eastAsia="Times New Roman" w:hAnsi="Times New Roman" w:cs="Times New Roman"/>
          <w:sz w:val="24"/>
          <w:szCs w:val="24"/>
          <w:lang w:eastAsia="uk-UA"/>
        </w:rPr>
        <w:lastRenderedPageBreak/>
        <w:t>освітньому процесі за дистанційною формою здобуття освіти або з використанням технологій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5" w:name="n35"/>
      <w:bookmarkEnd w:id="35"/>
      <w:r w:rsidRPr="001B5906">
        <w:rPr>
          <w:rFonts w:ascii="Times New Roman" w:eastAsia="Times New Roman" w:hAnsi="Times New Roman" w:cs="Times New Roman"/>
          <w:sz w:val="24"/>
          <w:szCs w:val="24"/>
          <w:lang w:eastAsia="uk-UA"/>
        </w:rPr>
        <w:t xml:space="preserve">технології дистанційного навчання - комплекс освітніх технологій (технології розвивального, </w:t>
      </w:r>
      <w:proofErr w:type="spellStart"/>
      <w:r w:rsidRPr="001B5906">
        <w:rPr>
          <w:rFonts w:ascii="Times New Roman" w:eastAsia="Times New Roman" w:hAnsi="Times New Roman" w:cs="Times New Roman"/>
          <w:sz w:val="24"/>
          <w:szCs w:val="24"/>
          <w:lang w:eastAsia="uk-UA"/>
        </w:rPr>
        <w:t>проєктного</w:t>
      </w:r>
      <w:proofErr w:type="spellEnd"/>
      <w:r w:rsidRPr="001B5906">
        <w:rPr>
          <w:rFonts w:ascii="Times New Roman" w:eastAsia="Times New Roman" w:hAnsi="Times New Roman" w:cs="Times New Roman"/>
          <w:sz w:val="24"/>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6" w:name="n36"/>
      <w:bookmarkEnd w:id="36"/>
      <w:r w:rsidRPr="001B5906">
        <w:rPr>
          <w:rFonts w:ascii="Times New Roman" w:eastAsia="Times New Roman" w:hAnsi="Times New Roman" w:cs="Times New Roman"/>
          <w:sz w:val="24"/>
          <w:szCs w:val="24"/>
          <w:lang w:eastAsia="uk-UA"/>
        </w:rPr>
        <w:t xml:space="preserve">Інші терміни вживаються у значеннях, наведених у Законах України </w:t>
      </w:r>
      <w:hyperlink r:id="rId24" w:tgtFrame="_blank" w:history="1">
        <w:r w:rsidRPr="001B5906">
          <w:rPr>
            <w:rFonts w:ascii="Times New Roman" w:eastAsia="Times New Roman" w:hAnsi="Times New Roman" w:cs="Times New Roman"/>
            <w:color w:val="0000FF"/>
            <w:sz w:val="24"/>
            <w:szCs w:val="24"/>
            <w:u w:val="single"/>
            <w:lang w:eastAsia="uk-UA"/>
          </w:rPr>
          <w:t>«Про освіту»</w:t>
        </w:r>
      </w:hyperlink>
      <w:r w:rsidRPr="001B5906">
        <w:rPr>
          <w:rFonts w:ascii="Times New Roman" w:eastAsia="Times New Roman" w:hAnsi="Times New Roman" w:cs="Times New Roman"/>
          <w:sz w:val="24"/>
          <w:szCs w:val="24"/>
          <w:lang w:eastAsia="uk-UA"/>
        </w:rPr>
        <w:t xml:space="preserve">, </w:t>
      </w:r>
      <w:hyperlink r:id="rId25" w:tgtFrame="_blank" w:history="1">
        <w:r w:rsidRPr="001B5906">
          <w:rPr>
            <w:rFonts w:ascii="Times New Roman" w:eastAsia="Times New Roman" w:hAnsi="Times New Roman" w:cs="Times New Roman"/>
            <w:color w:val="0000FF"/>
            <w:sz w:val="24"/>
            <w:szCs w:val="24"/>
            <w:u w:val="single"/>
            <w:lang w:eastAsia="uk-UA"/>
          </w:rPr>
          <w:t>«Про повну загальну середню освіту»</w:t>
        </w:r>
      </w:hyperlink>
      <w:r w:rsidRPr="001B5906">
        <w:rPr>
          <w:rFonts w:ascii="Times New Roman" w:eastAsia="Times New Roman" w:hAnsi="Times New Roman" w:cs="Times New Roman"/>
          <w:sz w:val="24"/>
          <w:szCs w:val="24"/>
          <w:lang w:eastAsia="uk-UA"/>
        </w:rPr>
        <w:t>.</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7" w:name="n37"/>
      <w:bookmarkEnd w:id="37"/>
      <w:r w:rsidRPr="001B5906">
        <w:rPr>
          <w:rFonts w:ascii="Times New Roman" w:eastAsia="Times New Roman" w:hAnsi="Times New Roman" w:cs="Times New Roman"/>
          <w:sz w:val="24"/>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8" w:name="n38"/>
      <w:bookmarkEnd w:id="38"/>
      <w:r w:rsidRPr="001B5906">
        <w:rPr>
          <w:rFonts w:ascii="Times New Roman" w:eastAsia="Times New Roman" w:hAnsi="Times New Roman" w:cs="Times New Roman"/>
          <w:sz w:val="24"/>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39" w:name="n39"/>
      <w:bookmarkEnd w:id="39"/>
      <w:r w:rsidRPr="001B5906">
        <w:rPr>
          <w:rFonts w:ascii="Times New Roman" w:eastAsia="Times New Roman" w:hAnsi="Times New Roman" w:cs="Times New Roman"/>
          <w:sz w:val="24"/>
          <w:szCs w:val="24"/>
          <w:lang w:eastAsia="uk-UA"/>
        </w:rPr>
        <w:t>У разі потреби дистанційне навчання може організовуватися за індивідуальним навчальним планом.</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0" w:name="n40"/>
      <w:bookmarkEnd w:id="40"/>
      <w:r w:rsidRPr="001B5906">
        <w:rPr>
          <w:rFonts w:ascii="Times New Roman" w:eastAsia="Times New Roman" w:hAnsi="Times New Roman" w:cs="Times New Roman"/>
          <w:sz w:val="24"/>
          <w:szCs w:val="24"/>
          <w:lang w:eastAsia="uk-UA"/>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1" w:name="n41"/>
      <w:bookmarkEnd w:id="41"/>
      <w:r w:rsidRPr="001B5906">
        <w:rPr>
          <w:rFonts w:ascii="Times New Roman" w:eastAsia="Times New Roman" w:hAnsi="Times New Roman" w:cs="Times New Roman"/>
          <w:sz w:val="24"/>
          <w:szCs w:val="24"/>
          <w:lang w:eastAsia="uk-UA"/>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2" w:name="n42"/>
      <w:bookmarkEnd w:id="42"/>
      <w:r w:rsidRPr="001B5906">
        <w:rPr>
          <w:rFonts w:ascii="Times New Roman" w:eastAsia="Times New Roman" w:hAnsi="Times New Roman" w:cs="Times New Roman"/>
          <w:sz w:val="24"/>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w:t>
      </w:r>
      <w:proofErr w:type="spellStart"/>
      <w:r w:rsidRPr="001B5906">
        <w:rPr>
          <w:rFonts w:ascii="Times New Roman" w:eastAsia="Times New Roman" w:hAnsi="Times New Roman" w:cs="Times New Roman"/>
          <w:sz w:val="24"/>
          <w:szCs w:val="24"/>
          <w:lang w:eastAsia="uk-UA"/>
        </w:rPr>
        <w:t>вебінари</w:t>
      </w:r>
      <w:proofErr w:type="spellEnd"/>
      <w:r w:rsidRPr="001B5906">
        <w:rPr>
          <w:rFonts w:ascii="Times New Roman" w:eastAsia="Times New Roman" w:hAnsi="Times New Roman" w:cs="Times New Roman"/>
          <w:sz w:val="24"/>
          <w:szCs w:val="24"/>
          <w:lang w:eastAsia="uk-UA"/>
        </w:rPr>
        <w:t xml:space="preserve">, онлайн форуми та конференції, самостійну роботу, дослідницьку, пошукову, </w:t>
      </w:r>
      <w:proofErr w:type="spellStart"/>
      <w:r w:rsidRPr="001B5906">
        <w:rPr>
          <w:rFonts w:ascii="Times New Roman" w:eastAsia="Times New Roman" w:hAnsi="Times New Roman" w:cs="Times New Roman"/>
          <w:sz w:val="24"/>
          <w:szCs w:val="24"/>
          <w:lang w:eastAsia="uk-UA"/>
        </w:rPr>
        <w:t>проєктну</w:t>
      </w:r>
      <w:proofErr w:type="spellEnd"/>
      <w:r w:rsidRPr="001B5906">
        <w:rPr>
          <w:rFonts w:ascii="Times New Roman" w:eastAsia="Times New Roman" w:hAnsi="Times New Roman" w:cs="Times New Roman"/>
          <w:sz w:val="24"/>
          <w:szCs w:val="24"/>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3" w:name="n43"/>
      <w:bookmarkEnd w:id="43"/>
      <w:r w:rsidRPr="001B5906">
        <w:rPr>
          <w:rFonts w:ascii="Times New Roman" w:eastAsia="Times New Roman" w:hAnsi="Times New Roman" w:cs="Times New Roman"/>
          <w:sz w:val="24"/>
          <w:szCs w:val="24"/>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4" w:name="n44"/>
      <w:bookmarkEnd w:id="44"/>
      <w:r w:rsidRPr="001B5906">
        <w:rPr>
          <w:rFonts w:ascii="Times New Roman" w:eastAsia="Times New Roman" w:hAnsi="Times New Roman" w:cs="Times New Roman"/>
          <w:sz w:val="24"/>
          <w:szCs w:val="24"/>
          <w:lang w:eastAsia="uk-UA"/>
        </w:rPr>
        <w:t>7. Отримання навчальних матеріалів, спілкування між суб’єктами дистанційного навчання під час навчальних та корекційно-</w:t>
      </w:r>
      <w:proofErr w:type="spellStart"/>
      <w:r w:rsidRPr="001B5906">
        <w:rPr>
          <w:rFonts w:ascii="Times New Roman" w:eastAsia="Times New Roman" w:hAnsi="Times New Roman" w:cs="Times New Roman"/>
          <w:sz w:val="24"/>
          <w:szCs w:val="24"/>
          <w:lang w:eastAsia="uk-UA"/>
        </w:rPr>
        <w:t>розвиткових</w:t>
      </w:r>
      <w:proofErr w:type="spellEnd"/>
      <w:r w:rsidRPr="001B5906">
        <w:rPr>
          <w:rFonts w:ascii="Times New Roman" w:eastAsia="Times New Roman" w:hAnsi="Times New Roman" w:cs="Times New Roman"/>
          <w:sz w:val="24"/>
          <w:szCs w:val="24"/>
          <w:lang w:eastAsia="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5" w:name="n45"/>
      <w:bookmarkEnd w:id="45"/>
      <w:r w:rsidRPr="001B5906">
        <w:rPr>
          <w:rFonts w:ascii="Times New Roman" w:eastAsia="Times New Roman" w:hAnsi="Times New Roman" w:cs="Times New Roman"/>
          <w:sz w:val="24"/>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6" w:name="n46"/>
      <w:bookmarkEnd w:id="46"/>
      <w:r w:rsidRPr="001B5906">
        <w:rPr>
          <w:rFonts w:ascii="Times New Roman" w:eastAsia="Times New Roman" w:hAnsi="Times New Roman" w:cs="Times New Roman"/>
          <w:sz w:val="24"/>
          <w:szCs w:val="24"/>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7" w:name="n47"/>
      <w:bookmarkEnd w:id="47"/>
      <w:r w:rsidRPr="001B5906">
        <w:rPr>
          <w:rFonts w:ascii="Times New Roman" w:eastAsia="Times New Roman" w:hAnsi="Times New Roman" w:cs="Times New Roman"/>
          <w:sz w:val="24"/>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8" w:name="n48"/>
      <w:bookmarkEnd w:id="48"/>
      <w:r w:rsidRPr="001B5906">
        <w:rPr>
          <w:rFonts w:ascii="Times New Roman" w:eastAsia="Times New Roman" w:hAnsi="Times New Roman" w:cs="Times New Roman"/>
          <w:sz w:val="24"/>
          <w:szCs w:val="24"/>
          <w:lang w:eastAsia="uk-UA"/>
        </w:rPr>
        <w:lastRenderedPageBreak/>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49" w:name="n49"/>
      <w:bookmarkEnd w:id="49"/>
      <w:r w:rsidRPr="001B5906">
        <w:rPr>
          <w:rFonts w:ascii="Times New Roman" w:eastAsia="Times New Roman" w:hAnsi="Times New Roman" w:cs="Times New Roman"/>
          <w:sz w:val="24"/>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1B5906">
        <w:rPr>
          <w:rFonts w:ascii="Times New Roman" w:eastAsia="Times New Roman" w:hAnsi="Times New Roman" w:cs="Times New Roman"/>
          <w:sz w:val="24"/>
          <w:szCs w:val="24"/>
          <w:lang w:eastAsia="uk-UA"/>
        </w:rPr>
        <w:t>відеоконференц</w:t>
      </w:r>
      <w:proofErr w:type="spellEnd"/>
      <w:r w:rsidRPr="001B5906">
        <w:rPr>
          <w:rFonts w:ascii="Times New Roman" w:eastAsia="Times New Roman" w:hAnsi="Times New Roman" w:cs="Times New Roman"/>
          <w:sz w:val="24"/>
          <w:szCs w:val="24"/>
          <w:lang w:eastAsia="uk-UA"/>
        </w:rPr>
        <w:t>-зв’язку.</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0" w:name="n50"/>
      <w:bookmarkEnd w:id="50"/>
      <w:r w:rsidRPr="001B5906">
        <w:rPr>
          <w:rFonts w:ascii="Times New Roman" w:eastAsia="Times New Roman" w:hAnsi="Times New Roman" w:cs="Times New Roman"/>
          <w:sz w:val="24"/>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1B5906">
        <w:rPr>
          <w:rFonts w:ascii="Times New Roman" w:eastAsia="Times New Roman" w:hAnsi="Times New Roman" w:cs="Times New Roman"/>
          <w:sz w:val="24"/>
          <w:szCs w:val="24"/>
          <w:lang w:eastAsia="uk-UA"/>
        </w:rPr>
        <w:t>позанавчальний</w:t>
      </w:r>
      <w:proofErr w:type="spellEnd"/>
      <w:r w:rsidRPr="001B5906">
        <w:rPr>
          <w:rFonts w:ascii="Times New Roman" w:eastAsia="Times New Roman" w:hAnsi="Times New Roman" w:cs="Times New Roman"/>
          <w:sz w:val="24"/>
          <w:szCs w:val="24"/>
          <w:lang w:eastAsia="uk-UA"/>
        </w:rPr>
        <w:t xml:space="preserve"> час).</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1" w:name="n51"/>
      <w:bookmarkEnd w:id="51"/>
      <w:r w:rsidRPr="001B5906">
        <w:rPr>
          <w:rFonts w:ascii="Times New Roman" w:eastAsia="Times New Roman" w:hAnsi="Times New Roman" w:cs="Times New Roman"/>
          <w:sz w:val="24"/>
          <w:szCs w:val="24"/>
          <w:lang w:eastAsia="uk-UA"/>
        </w:rPr>
        <w:t>Дистанційне навчання організовується для учнів, які не мають медичних протипоказань до занять із комп’ютерною технікою.</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2" w:name="n52"/>
      <w:bookmarkEnd w:id="52"/>
      <w:r w:rsidRPr="001B5906">
        <w:rPr>
          <w:rFonts w:ascii="Times New Roman" w:eastAsia="Times New Roman" w:hAnsi="Times New Roman" w:cs="Times New Roman"/>
          <w:sz w:val="24"/>
          <w:szCs w:val="24"/>
          <w:lang w:eastAsia="uk-UA"/>
        </w:rPr>
        <w:t>10. Дистанційне навчання осіб із особливими освітніми потребами здійснюється з урахуванням індивідуальної програми розвитку.</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3" w:name="n53"/>
      <w:bookmarkEnd w:id="53"/>
      <w:r w:rsidRPr="001B5906">
        <w:rPr>
          <w:rFonts w:ascii="Times New Roman" w:eastAsia="Times New Roman" w:hAnsi="Times New Roman" w:cs="Times New Roman"/>
          <w:sz w:val="24"/>
          <w:szCs w:val="24"/>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4" w:name="n54"/>
      <w:bookmarkEnd w:id="54"/>
      <w:r w:rsidRPr="001B5906">
        <w:rPr>
          <w:rFonts w:ascii="Times New Roman" w:eastAsia="Times New Roman" w:hAnsi="Times New Roman" w:cs="Times New Roman"/>
          <w:sz w:val="24"/>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5" w:name="n55"/>
      <w:bookmarkEnd w:id="55"/>
      <w:r w:rsidRPr="001B5906">
        <w:rPr>
          <w:rFonts w:ascii="Times New Roman" w:eastAsia="Times New Roman" w:hAnsi="Times New Roman" w:cs="Times New Roman"/>
          <w:sz w:val="24"/>
          <w:szCs w:val="24"/>
          <w:lang w:eastAsia="uk-UA"/>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6" w:name="n56"/>
      <w:bookmarkEnd w:id="56"/>
      <w:r w:rsidRPr="001B5906">
        <w:rPr>
          <w:rFonts w:ascii="Times New Roman" w:eastAsia="Times New Roman" w:hAnsi="Times New Roman" w:cs="Times New Roman"/>
          <w:sz w:val="24"/>
          <w:szCs w:val="24"/>
          <w:lang w:eastAsia="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7" w:name="n57"/>
      <w:bookmarkEnd w:id="57"/>
      <w:r w:rsidRPr="001B5906">
        <w:rPr>
          <w:rFonts w:ascii="Times New Roman" w:eastAsia="Times New Roman" w:hAnsi="Times New Roman" w:cs="Times New Roman"/>
          <w:sz w:val="24"/>
          <w:szCs w:val="24"/>
          <w:lang w:eastAsia="uk-UA"/>
        </w:rPr>
        <w:t xml:space="preserve">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26" w:tgtFrame="_blank" w:history="1">
        <w:r w:rsidRPr="001B5906">
          <w:rPr>
            <w:rFonts w:ascii="Times New Roman" w:eastAsia="Times New Roman" w:hAnsi="Times New Roman" w:cs="Times New Roman"/>
            <w:color w:val="0000FF"/>
            <w:sz w:val="24"/>
            <w:szCs w:val="24"/>
            <w:u w:val="single"/>
            <w:lang w:eastAsia="uk-UA"/>
          </w:rPr>
          <w:t>Закону України</w:t>
        </w:r>
      </w:hyperlink>
      <w:r w:rsidRPr="001B5906">
        <w:rPr>
          <w:rFonts w:ascii="Times New Roman" w:eastAsia="Times New Roman" w:hAnsi="Times New Roman" w:cs="Times New Roman"/>
          <w:sz w:val="24"/>
          <w:szCs w:val="24"/>
          <w:lang w:eastAsia="uk-UA"/>
        </w:rPr>
        <w:t xml:space="preserve"> «Про повну загальну середню освіту».</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8" w:name="n58"/>
      <w:bookmarkEnd w:id="58"/>
      <w:r w:rsidRPr="001B5906">
        <w:rPr>
          <w:rFonts w:ascii="Times New Roman" w:eastAsia="Times New Roman" w:hAnsi="Times New Roman" w:cs="Times New Roman"/>
          <w:sz w:val="24"/>
          <w:szCs w:val="24"/>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59" w:name="n59"/>
      <w:bookmarkEnd w:id="59"/>
      <w:r w:rsidRPr="001B5906">
        <w:rPr>
          <w:rFonts w:ascii="Times New Roman" w:eastAsia="Times New Roman" w:hAnsi="Times New Roman" w:cs="Times New Roman"/>
          <w:sz w:val="24"/>
          <w:szCs w:val="24"/>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0" w:name="n60"/>
      <w:bookmarkEnd w:id="60"/>
      <w:r w:rsidRPr="001B5906">
        <w:rPr>
          <w:rFonts w:ascii="Times New Roman" w:eastAsia="Times New Roman" w:hAnsi="Times New Roman" w:cs="Times New Roman"/>
          <w:sz w:val="24"/>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1B5906">
        <w:rPr>
          <w:rFonts w:ascii="Times New Roman" w:eastAsia="Times New Roman" w:hAnsi="Times New Roman" w:cs="Times New Roman"/>
          <w:sz w:val="24"/>
          <w:szCs w:val="24"/>
          <w:lang w:eastAsia="uk-UA"/>
        </w:rPr>
        <w:t>відеоконференцзв’язку</w:t>
      </w:r>
      <w:proofErr w:type="spellEnd"/>
      <w:r w:rsidRPr="001B5906">
        <w:rPr>
          <w:rFonts w:ascii="Times New Roman" w:eastAsia="Times New Roman" w:hAnsi="Times New Roman" w:cs="Times New Roman"/>
          <w:sz w:val="24"/>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1" w:name="n61"/>
      <w:bookmarkEnd w:id="61"/>
      <w:r w:rsidRPr="001B5906">
        <w:rPr>
          <w:rFonts w:ascii="Times New Roman" w:eastAsia="Times New Roman" w:hAnsi="Times New Roman" w:cs="Times New Roman"/>
          <w:sz w:val="24"/>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2" w:name="n62"/>
      <w:bookmarkEnd w:id="62"/>
      <w:r w:rsidRPr="001B5906">
        <w:rPr>
          <w:rFonts w:ascii="Times New Roman" w:eastAsia="Times New Roman" w:hAnsi="Times New Roman" w:cs="Times New Roman"/>
          <w:sz w:val="24"/>
          <w:szCs w:val="24"/>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3" w:name="n63"/>
      <w:bookmarkEnd w:id="63"/>
      <w:r w:rsidRPr="001B5906">
        <w:rPr>
          <w:rFonts w:ascii="Times New Roman" w:eastAsia="Times New Roman" w:hAnsi="Times New Roman" w:cs="Times New Roman"/>
          <w:sz w:val="24"/>
          <w:szCs w:val="24"/>
          <w:lang w:eastAsia="uk-UA"/>
        </w:rPr>
        <w:t>II. Організація здобуття освіти за дистанційною формою (як окремою формою здобуття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4" w:name="n64"/>
      <w:bookmarkEnd w:id="64"/>
      <w:r w:rsidRPr="001B5906">
        <w:rPr>
          <w:rFonts w:ascii="Times New Roman" w:eastAsia="Times New Roman" w:hAnsi="Times New Roman" w:cs="Times New Roman"/>
          <w:sz w:val="24"/>
          <w:szCs w:val="24"/>
          <w:lang w:eastAsia="uk-UA"/>
        </w:rPr>
        <w:lastRenderedPageBreak/>
        <w:t>1. Організація здобуття освіти за дистанційною формою (як окремою формою здобуття освіти) може здійснюватися для осіб, які:</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5" w:name="n65"/>
      <w:bookmarkEnd w:id="65"/>
      <w:r w:rsidRPr="001B5906">
        <w:rPr>
          <w:rFonts w:ascii="Times New Roman" w:eastAsia="Times New Roman" w:hAnsi="Times New Roman" w:cs="Times New Roman"/>
          <w:sz w:val="24"/>
          <w:szCs w:val="24"/>
          <w:lang w:eastAsia="uk-UA"/>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6" w:name="n66"/>
      <w:bookmarkEnd w:id="66"/>
      <w:r w:rsidRPr="001B5906">
        <w:rPr>
          <w:rFonts w:ascii="Times New Roman" w:eastAsia="Times New Roman" w:hAnsi="Times New Roman" w:cs="Times New Roman"/>
          <w:sz w:val="24"/>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7" w:name="n67"/>
      <w:bookmarkEnd w:id="67"/>
      <w:r w:rsidRPr="001B5906">
        <w:rPr>
          <w:rFonts w:ascii="Times New Roman" w:eastAsia="Times New Roman" w:hAnsi="Times New Roman" w:cs="Times New Roman"/>
          <w:sz w:val="24"/>
          <w:szCs w:val="24"/>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8" w:name="n68"/>
      <w:bookmarkEnd w:id="68"/>
      <w:r w:rsidRPr="001B5906">
        <w:rPr>
          <w:rFonts w:ascii="Times New Roman" w:eastAsia="Times New Roman" w:hAnsi="Times New Roman" w:cs="Times New Roman"/>
          <w:sz w:val="24"/>
          <w:szCs w:val="24"/>
          <w:lang w:eastAsia="uk-UA"/>
        </w:rPr>
        <w:t xml:space="preserve">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w:t>
      </w:r>
      <w:hyperlink r:id="rId27" w:anchor="n98" w:history="1">
        <w:r w:rsidRPr="001B5906">
          <w:rPr>
            <w:rFonts w:ascii="Times New Roman" w:eastAsia="Times New Roman" w:hAnsi="Times New Roman" w:cs="Times New Roman"/>
            <w:color w:val="0000FF"/>
            <w:sz w:val="24"/>
            <w:szCs w:val="24"/>
            <w:u w:val="single"/>
            <w:lang w:eastAsia="uk-UA"/>
          </w:rPr>
          <w:t>розділу IV</w:t>
        </w:r>
      </w:hyperlink>
      <w:r w:rsidRPr="001B5906">
        <w:rPr>
          <w:rFonts w:ascii="Times New Roman" w:eastAsia="Times New Roman" w:hAnsi="Times New Roman" w:cs="Times New Roman"/>
          <w:sz w:val="24"/>
          <w:szCs w:val="24"/>
          <w:lang w:eastAsia="uk-UA"/>
        </w:rPr>
        <w:t xml:space="preserve"> цього Положення).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69" w:name="n69"/>
      <w:bookmarkEnd w:id="69"/>
      <w:r w:rsidRPr="001B5906">
        <w:rPr>
          <w:rFonts w:ascii="Times New Roman" w:eastAsia="Times New Roman" w:hAnsi="Times New Roman" w:cs="Times New Roman"/>
          <w:sz w:val="24"/>
          <w:szCs w:val="24"/>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0" w:name="n70"/>
      <w:bookmarkEnd w:id="70"/>
      <w:r w:rsidRPr="001B5906">
        <w:rPr>
          <w:rFonts w:ascii="Times New Roman" w:eastAsia="Times New Roman" w:hAnsi="Times New Roman" w:cs="Times New Roman"/>
          <w:sz w:val="24"/>
          <w:szCs w:val="24"/>
          <w:lang w:eastAsia="uk-UA"/>
        </w:rPr>
        <w:t xml:space="preserve">На </w:t>
      </w:r>
      <w:proofErr w:type="spellStart"/>
      <w:r w:rsidRPr="001B5906">
        <w:rPr>
          <w:rFonts w:ascii="Times New Roman" w:eastAsia="Times New Roman" w:hAnsi="Times New Roman" w:cs="Times New Roman"/>
          <w:sz w:val="24"/>
          <w:szCs w:val="24"/>
          <w:lang w:eastAsia="uk-UA"/>
        </w:rPr>
        <w:t>вебсайті</w:t>
      </w:r>
      <w:proofErr w:type="spellEnd"/>
      <w:r w:rsidRPr="001B5906">
        <w:rPr>
          <w:rFonts w:ascii="Times New Roman" w:eastAsia="Times New Roman" w:hAnsi="Times New Roman" w:cs="Times New Roman"/>
          <w:sz w:val="24"/>
          <w:szCs w:val="24"/>
          <w:lang w:eastAsia="uk-UA"/>
        </w:rPr>
        <w:t xml:space="preserve"> закладу освіти (за його відсутності - на </w:t>
      </w:r>
      <w:proofErr w:type="spellStart"/>
      <w:r w:rsidRPr="001B5906">
        <w:rPr>
          <w:rFonts w:ascii="Times New Roman" w:eastAsia="Times New Roman" w:hAnsi="Times New Roman" w:cs="Times New Roman"/>
          <w:sz w:val="24"/>
          <w:szCs w:val="24"/>
          <w:lang w:eastAsia="uk-UA"/>
        </w:rPr>
        <w:t>вебсайті</w:t>
      </w:r>
      <w:proofErr w:type="spellEnd"/>
      <w:r w:rsidRPr="001B5906">
        <w:rPr>
          <w:rFonts w:ascii="Times New Roman" w:eastAsia="Times New Roman" w:hAnsi="Times New Roman" w:cs="Times New Roman"/>
          <w:sz w:val="24"/>
          <w:szCs w:val="24"/>
          <w:lang w:eastAsia="uk-UA"/>
        </w:rPr>
        <w:t xml:space="preserve"> засновника) оприлюднюється інформація про забезпечення ним здобуття освіти за дистанційною формою.</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1" w:name="n71"/>
      <w:bookmarkEnd w:id="71"/>
      <w:r w:rsidRPr="001B5906">
        <w:rPr>
          <w:rFonts w:ascii="Times New Roman" w:eastAsia="Times New Roman" w:hAnsi="Times New Roman" w:cs="Times New Roman"/>
          <w:sz w:val="24"/>
          <w:szCs w:val="24"/>
          <w:lang w:eastAsia="uk-UA"/>
        </w:rPr>
        <w:t xml:space="preserve">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w:t>
      </w:r>
      <w:hyperlink r:id="rId28" w:tgtFrame="_blank" w:history="1">
        <w:r w:rsidRPr="001B5906">
          <w:rPr>
            <w:rFonts w:ascii="Times New Roman" w:eastAsia="Times New Roman" w:hAnsi="Times New Roman" w:cs="Times New Roman"/>
            <w:color w:val="0000FF"/>
            <w:sz w:val="24"/>
            <w:szCs w:val="24"/>
            <w:u w:val="single"/>
            <w:lang w:eastAsia="uk-UA"/>
          </w:rPr>
          <w:t>Закону України</w:t>
        </w:r>
      </w:hyperlink>
      <w:r w:rsidRPr="001B5906">
        <w:rPr>
          <w:rFonts w:ascii="Times New Roman" w:eastAsia="Times New Roman" w:hAnsi="Times New Roman" w:cs="Times New Roman"/>
          <w:sz w:val="24"/>
          <w:szCs w:val="24"/>
          <w:lang w:eastAsia="uk-UA"/>
        </w:rPr>
        <w:t xml:space="preserve"> «Про повну загальну середню освіту».</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2" w:name="n72"/>
      <w:bookmarkEnd w:id="72"/>
      <w:r w:rsidRPr="001B5906">
        <w:rPr>
          <w:rFonts w:ascii="Times New Roman" w:eastAsia="Times New Roman" w:hAnsi="Times New Roman" w:cs="Times New Roman"/>
          <w:sz w:val="24"/>
          <w:szCs w:val="24"/>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3" w:name="n73"/>
      <w:bookmarkEnd w:id="73"/>
      <w:r w:rsidRPr="001B5906">
        <w:rPr>
          <w:rFonts w:ascii="Times New Roman" w:eastAsia="Times New Roman" w:hAnsi="Times New Roman" w:cs="Times New Roman"/>
          <w:sz w:val="24"/>
          <w:szCs w:val="24"/>
          <w:lang w:eastAsia="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4" w:name="n74"/>
      <w:bookmarkEnd w:id="74"/>
      <w:r w:rsidRPr="001B5906">
        <w:rPr>
          <w:rFonts w:ascii="Times New Roman" w:eastAsia="Times New Roman" w:hAnsi="Times New Roman" w:cs="Times New Roman"/>
          <w:sz w:val="24"/>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1B5906">
        <w:rPr>
          <w:rFonts w:ascii="Times New Roman" w:eastAsia="Times New Roman" w:hAnsi="Times New Roman" w:cs="Times New Roman"/>
          <w:sz w:val="24"/>
          <w:szCs w:val="24"/>
          <w:lang w:eastAsia="uk-UA"/>
        </w:rPr>
        <w:t>відеоконференцзв’язку</w:t>
      </w:r>
      <w:proofErr w:type="spellEnd"/>
      <w:r w:rsidRPr="001B5906">
        <w:rPr>
          <w:rFonts w:ascii="Times New Roman" w:eastAsia="Times New Roman" w:hAnsi="Times New Roman" w:cs="Times New Roman"/>
          <w:sz w:val="24"/>
          <w:szCs w:val="24"/>
          <w:lang w:eastAsia="uk-UA"/>
        </w:rPr>
        <w:t>).</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5" w:name="n75"/>
      <w:bookmarkEnd w:id="75"/>
      <w:r w:rsidRPr="001B5906">
        <w:rPr>
          <w:rFonts w:ascii="Times New Roman" w:eastAsia="Times New Roman" w:hAnsi="Times New Roman" w:cs="Times New Roman"/>
          <w:sz w:val="24"/>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6" w:name="n76"/>
      <w:bookmarkEnd w:id="76"/>
      <w:r w:rsidRPr="001B5906">
        <w:rPr>
          <w:rFonts w:ascii="Times New Roman" w:eastAsia="Times New Roman" w:hAnsi="Times New Roman" w:cs="Times New Roman"/>
          <w:sz w:val="24"/>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7" w:name="n77"/>
      <w:bookmarkEnd w:id="77"/>
      <w:r w:rsidRPr="001B5906">
        <w:rPr>
          <w:rFonts w:ascii="Times New Roman" w:eastAsia="Times New Roman" w:hAnsi="Times New Roman" w:cs="Times New Roman"/>
          <w:sz w:val="24"/>
          <w:szCs w:val="24"/>
          <w:lang w:eastAsia="uk-UA"/>
        </w:rPr>
        <w:t>У разі встановлення у таких учнів початкового рівня навчальних досягнень з предмета(</w:t>
      </w:r>
      <w:proofErr w:type="spellStart"/>
      <w:r w:rsidRPr="001B5906">
        <w:rPr>
          <w:rFonts w:ascii="Times New Roman" w:eastAsia="Times New Roman" w:hAnsi="Times New Roman" w:cs="Times New Roman"/>
          <w:sz w:val="24"/>
          <w:szCs w:val="24"/>
          <w:lang w:eastAsia="uk-UA"/>
        </w:rPr>
        <w:t>ів</w:t>
      </w:r>
      <w:proofErr w:type="spellEnd"/>
      <w:r w:rsidRPr="001B5906">
        <w:rPr>
          <w:rFonts w:ascii="Times New Roman" w:eastAsia="Times New Roman" w:hAnsi="Times New Roman" w:cs="Times New Roman"/>
          <w:sz w:val="24"/>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8" w:name="n78"/>
      <w:bookmarkEnd w:id="78"/>
      <w:r w:rsidRPr="001B5906">
        <w:rPr>
          <w:rFonts w:ascii="Times New Roman" w:eastAsia="Times New Roman" w:hAnsi="Times New Roman" w:cs="Times New Roman"/>
          <w:sz w:val="24"/>
          <w:szCs w:val="24"/>
          <w:lang w:eastAsia="uk-UA"/>
        </w:rPr>
        <w:t>III. Організація освітнього процесу з використанням технологій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79" w:name="n79"/>
      <w:bookmarkEnd w:id="79"/>
      <w:r w:rsidRPr="001B5906">
        <w:rPr>
          <w:rFonts w:ascii="Times New Roman" w:eastAsia="Times New Roman" w:hAnsi="Times New Roman" w:cs="Times New Roman"/>
          <w:sz w:val="24"/>
          <w:szCs w:val="24"/>
          <w:lang w:eastAsia="uk-UA"/>
        </w:rPr>
        <w:lastRenderedPageBreak/>
        <w:t xml:space="preserve">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1B5906">
        <w:rPr>
          <w:rFonts w:ascii="Times New Roman" w:eastAsia="Times New Roman" w:hAnsi="Times New Roman" w:cs="Times New Roman"/>
          <w:sz w:val="24"/>
          <w:szCs w:val="24"/>
          <w:lang w:eastAsia="uk-UA"/>
        </w:rPr>
        <w:t>екстернатною</w:t>
      </w:r>
      <w:proofErr w:type="spellEnd"/>
      <w:r w:rsidRPr="001B5906">
        <w:rPr>
          <w:rFonts w:ascii="Times New Roman" w:eastAsia="Times New Roman" w:hAnsi="Times New Roman" w:cs="Times New Roman"/>
          <w:sz w:val="24"/>
          <w:szCs w:val="24"/>
          <w:lang w:eastAsia="uk-UA"/>
        </w:rPr>
        <w:t>, сімейною (домашньою), педагогічним патронажем).</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0" w:name="n80"/>
      <w:bookmarkEnd w:id="80"/>
      <w:r w:rsidRPr="001B5906">
        <w:rPr>
          <w:rFonts w:ascii="Times New Roman" w:eastAsia="Times New Roman" w:hAnsi="Times New Roman" w:cs="Times New Roman"/>
          <w:sz w:val="24"/>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1" w:name="n81"/>
      <w:bookmarkEnd w:id="81"/>
      <w:r w:rsidRPr="001B5906">
        <w:rPr>
          <w:rFonts w:ascii="Times New Roman" w:eastAsia="Times New Roman" w:hAnsi="Times New Roman" w:cs="Times New Roman"/>
          <w:sz w:val="24"/>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2" w:name="n82"/>
      <w:bookmarkEnd w:id="82"/>
      <w:r w:rsidRPr="001B5906">
        <w:rPr>
          <w:rFonts w:ascii="Times New Roman" w:eastAsia="Times New Roman" w:hAnsi="Times New Roman" w:cs="Times New Roman"/>
          <w:sz w:val="24"/>
          <w:szCs w:val="24"/>
          <w:lang w:eastAsia="uk-UA"/>
        </w:rPr>
        <w:t>2) забезпечення проведення окремих навчальних занять і консультацій, оцінювання результатів навчання учнів;</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3" w:name="n83"/>
      <w:bookmarkEnd w:id="83"/>
      <w:r w:rsidRPr="001B5906">
        <w:rPr>
          <w:rFonts w:ascii="Times New Roman" w:eastAsia="Times New Roman" w:hAnsi="Times New Roman" w:cs="Times New Roman"/>
          <w:sz w:val="24"/>
          <w:szCs w:val="24"/>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4" w:name="n84"/>
      <w:bookmarkEnd w:id="84"/>
      <w:r w:rsidRPr="001B5906">
        <w:rPr>
          <w:rFonts w:ascii="Times New Roman" w:eastAsia="Times New Roman" w:hAnsi="Times New Roman" w:cs="Times New Roman"/>
          <w:sz w:val="24"/>
          <w:szCs w:val="24"/>
          <w:lang w:eastAsia="uk-UA"/>
        </w:rPr>
        <w:t xml:space="preserve">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29" w:anchor="n66" w:history="1">
        <w:r w:rsidRPr="001B5906">
          <w:rPr>
            <w:rFonts w:ascii="Times New Roman" w:eastAsia="Times New Roman" w:hAnsi="Times New Roman" w:cs="Times New Roman"/>
            <w:color w:val="0000FF"/>
            <w:sz w:val="24"/>
            <w:szCs w:val="24"/>
            <w:u w:val="single"/>
            <w:lang w:eastAsia="uk-UA"/>
          </w:rPr>
          <w:t>підпункті 2</w:t>
        </w:r>
      </w:hyperlink>
      <w:r w:rsidRPr="001B5906">
        <w:rPr>
          <w:rFonts w:ascii="Times New Roman" w:eastAsia="Times New Roman" w:hAnsi="Times New Roman" w:cs="Times New Roman"/>
          <w:sz w:val="24"/>
          <w:szCs w:val="24"/>
          <w:lang w:eastAsia="uk-UA"/>
        </w:rPr>
        <w:t xml:space="preserve"> пункту 1 розділу II цього Положення);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5" w:name="n85"/>
      <w:bookmarkEnd w:id="85"/>
      <w:r w:rsidRPr="001B5906">
        <w:rPr>
          <w:rFonts w:ascii="Times New Roman" w:eastAsia="Times New Roman" w:hAnsi="Times New Roman" w:cs="Times New Roman"/>
          <w:sz w:val="24"/>
          <w:szCs w:val="24"/>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6" w:name="n86"/>
      <w:bookmarkEnd w:id="86"/>
      <w:r w:rsidRPr="001B5906">
        <w:rPr>
          <w:rFonts w:ascii="Times New Roman" w:eastAsia="Times New Roman" w:hAnsi="Times New Roman" w:cs="Times New Roman"/>
          <w:sz w:val="24"/>
          <w:szCs w:val="24"/>
          <w:lang w:eastAsia="uk-UA"/>
        </w:rPr>
        <w:t>6) забезпечення проведення (надання) додаткових психолого-педагогічних і корекційно-</w:t>
      </w:r>
      <w:proofErr w:type="spellStart"/>
      <w:r w:rsidRPr="001B5906">
        <w:rPr>
          <w:rFonts w:ascii="Times New Roman" w:eastAsia="Times New Roman" w:hAnsi="Times New Roman" w:cs="Times New Roman"/>
          <w:sz w:val="24"/>
          <w:szCs w:val="24"/>
          <w:lang w:eastAsia="uk-UA"/>
        </w:rPr>
        <w:t>розвиткових</w:t>
      </w:r>
      <w:proofErr w:type="spellEnd"/>
      <w:r w:rsidRPr="001B5906">
        <w:rPr>
          <w:rFonts w:ascii="Times New Roman" w:eastAsia="Times New Roman" w:hAnsi="Times New Roman" w:cs="Times New Roman"/>
          <w:sz w:val="24"/>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7" w:name="n87"/>
      <w:bookmarkEnd w:id="87"/>
      <w:r w:rsidRPr="001B5906">
        <w:rPr>
          <w:rFonts w:ascii="Times New Roman" w:eastAsia="Times New Roman" w:hAnsi="Times New Roman" w:cs="Times New Roman"/>
          <w:sz w:val="24"/>
          <w:szCs w:val="24"/>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8" w:name="n88"/>
      <w:bookmarkEnd w:id="88"/>
      <w:r w:rsidRPr="001B5906">
        <w:rPr>
          <w:rFonts w:ascii="Times New Roman" w:eastAsia="Times New Roman" w:hAnsi="Times New Roman" w:cs="Times New Roman"/>
          <w:sz w:val="24"/>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89" w:name="n89"/>
      <w:bookmarkEnd w:id="89"/>
      <w:r w:rsidRPr="001B5906">
        <w:rPr>
          <w:rFonts w:ascii="Times New Roman" w:eastAsia="Times New Roman" w:hAnsi="Times New Roman" w:cs="Times New Roman"/>
          <w:sz w:val="24"/>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1B5906">
        <w:rPr>
          <w:rFonts w:ascii="Times New Roman" w:eastAsia="Times New Roman" w:hAnsi="Times New Roman" w:cs="Times New Roman"/>
          <w:sz w:val="24"/>
          <w:szCs w:val="24"/>
          <w:lang w:eastAsia="uk-UA"/>
        </w:rPr>
        <w:t>відеоконференцзв’язку</w:t>
      </w:r>
      <w:proofErr w:type="spellEnd"/>
      <w:r w:rsidRPr="001B5906">
        <w:rPr>
          <w:rFonts w:ascii="Times New Roman" w:eastAsia="Times New Roman" w:hAnsi="Times New Roman" w:cs="Times New Roman"/>
          <w:sz w:val="24"/>
          <w:szCs w:val="24"/>
          <w:lang w:eastAsia="uk-UA"/>
        </w:rPr>
        <w:t>).</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0" w:name="n90"/>
      <w:bookmarkEnd w:id="90"/>
      <w:r w:rsidRPr="001B5906">
        <w:rPr>
          <w:rFonts w:ascii="Times New Roman" w:eastAsia="Times New Roman" w:hAnsi="Times New Roman" w:cs="Times New Roman"/>
          <w:sz w:val="24"/>
          <w:szCs w:val="24"/>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1" w:name="n91"/>
      <w:bookmarkEnd w:id="91"/>
      <w:r w:rsidRPr="001B5906">
        <w:rPr>
          <w:rFonts w:ascii="Times New Roman" w:eastAsia="Times New Roman" w:hAnsi="Times New Roman" w:cs="Times New Roman"/>
          <w:sz w:val="24"/>
          <w:szCs w:val="24"/>
          <w:lang w:eastAsia="uk-UA"/>
        </w:rPr>
        <w:t xml:space="preserve">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30" w:anchor="n98" w:history="1">
        <w:r w:rsidRPr="001B5906">
          <w:rPr>
            <w:rFonts w:ascii="Times New Roman" w:eastAsia="Times New Roman" w:hAnsi="Times New Roman" w:cs="Times New Roman"/>
            <w:color w:val="0000FF"/>
            <w:sz w:val="24"/>
            <w:szCs w:val="24"/>
            <w:u w:val="single"/>
            <w:lang w:eastAsia="uk-UA"/>
          </w:rPr>
          <w:t>розділу IV</w:t>
        </w:r>
      </w:hyperlink>
      <w:r w:rsidRPr="001B5906">
        <w:rPr>
          <w:rFonts w:ascii="Times New Roman" w:eastAsia="Times New Roman" w:hAnsi="Times New Roman" w:cs="Times New Roman"/>
          <w:sz w:val="24"/>
          <w:szCs w:val="24"/>
          <w:lang w:eastAsia="uk-UA"/>
        </w:rPr>
        <w:t xml:space="preserve"> цього Положення.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2" w:name="n92"/>
      <w:bookmarkEnd w:id="92"/>
      <w:r w:rsidRPr="001B5906">
        <w:rPr>
          <w:rFonts w:ascii="Times New Roman" w:eastAsia="Times New Roman" w:hAnsi="Times New Roman" w:cs="Times New Roman"/>
          <w:sz w:val="24"/>
          <w:szCs w:val="24"/>
          <w:lang w:eastAsia="uk-UA"/>
        </w:rPr>
        <w:t xml:space="preserve">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w:t>
      </w:r>
      <w:r w:rsidRPr="001B5906">
        <w:rPr>
          <w:rFonts w:ascii="Times New Roman" w:eastAsia="Times New Roman" w:hAnsi="Times New Roman" w:cs="Times New Roman"/>
          <w:sz w:val="24"/>
          <w:szCs w:val="24"/>
          <w:lang w:eastAsia="uk-UA"/>
        </w:rPr>
        <w:lastRenderedPageBreak/>
        <w:t xml:space="preserve">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r:id="rId31" w:anchor="n44" w:history="1">
        <w:r w:rsidRPr="001B5906">
          <w:rPr>
            <w:rFonts w:ascii="Times New Roman" w:eastAsia="Times New Roman" w:hAnsi="Times New Roman" w:cs="Times New Roman"/>
            <w:color w:val="0000FF"/>
            <w:sz w:val="24"/>
            <w:szCs w:val="24"/>
            <w:u w:val="single"/>
            <w:lang w:eastAsia="uk-UA"/>
          </w:rPr>
          <w:t>пункті 7</w:t>
        </w:r>
      </w:hyperlink>
      <w:r w:rsidRPr="001B5906">
        <w:rPr>
          <w:rFonts w:ascii="Times New Roman" w:eastAsia="Times New Roman" w:hAnsi="Times New Roman" w:cs="Times New Roman"/>
          <w:sz w:val="24"/>
          <w:szCs w:val="24"/>
          <w:lang w:eastAsia="uk-UA"/>
        </w:rPr>
        <w:t xml:space="preserve"> розділу I цього Положення.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3" w:name="n93"/>
      <w:bookmarkEnd w:id="93"/>
      <w:r w:rsidRPr="001B5906">
        <w:rPr>
          <w:rFonts w:ascii="Times New Roman" w:eastAsia="Times New Roman" w:hAnsi="Times New Roman" w:cs="Times New Roman"/>
          <w:sz w:val="24"/>
          <w:szCs w:val="24"/>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4" w:name="n94"/>
      <w:bookmarkEnd w:id="94"/>
      <w:r w:rsidRPr="001B5906">
        <w:rPr>
          <w:rFonts w:ascii="Times New Roman" w:eastAsia="Times New Roman" w:hAnsi="Times New Roman" w:cs="Times New Roman"/>
          <w:sz w:val="24"/>
          <w:szCs w:val="24"/>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5" w:name="n95"/>
      <w:bookmarkEnd w:id="95"/>
      <w:r w:rsidRPr="001B5906">
        <w:rPr>
          <w:rFonts w:ascii="Times New Roman" w:eastAsia="Times New Roman" w:hAnsi="Times New Roman" w:cs="Times New Roman"/>
          <w:sz w:val="24"/>
          <w:szCs w:val="24"/>
          <w:lang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6" w:name="n96"/>
      <w:bookmarkEnd w:id="96"/>
      <w:r w:rsidRPr="001B5906">
        <w:rPr>
          <w:rFonts w:ascii="Times New Roman" w:eastAsia="Times New Roman" w:hAnsi="Times New Roman" w:cs="Times New Roman"/>
          <w:sz w:val="24"/>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7" w:name="n97"/>
      <w:bookmarkEnd w:id="97"/>
      <w:r w:rsidRPr="001B5906">
        <w:rPr>
          <w:rFonts w:ascii="Times New Roman" w:eastAsia="Times New Roman" w:hAnsi="Times New Roman" w:cs="Times New Roman"/>
          <w:sz w:val="24"/>
          <w:szCs w:val="24"/>
          <w:lang w:eastAsia="uk-UA"/>
        </w:rPr>
        <w:t>Графік проведення (надання) додаткових психолого-педагогічних і корекційно-</w:t>
      </w:r>
      <w:proofErr w:type="spellStart"/>
      <w:r w:rsidRPr="001B5906">
        <w:rPr>
          <w:rFonts w:ascii="Times New Roman" w:eastAsia="Times New Roman" w:hAnsi="Times New Roman" w:cs="Times New Roman"/>
          <w:sz w:val="24"/>
          <w:szCs w:val="24"/>
          <w:lang w:eastAsia="uk-UA"/>
        </w:rPr>
        <w:t>розвиткових</w:t>
      </w:r>
      <w:proofErr w:type="spellEnd"/>
      <w:r w:rsidRPr="001B5906">
        <w:rPr>
          <w:rFonts w:ascii="Times New Roman" w:eastAsia="Times New Roman" w:hAnsi="Times New Roman" w:cs="Times New Roman"/>
          <w:sz w:val="24"/>
          <w:szCs w:val="24"/>
          <w:lang w:eastAsia="uk-UA"/>
        </w:rPr>
        <w:t xml:space="preserve"> занять (послуг) із використанням технологій дистанційного навчання затверджується керівником закладу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8" w:name="n98"/>
      <w:bookmarkEnd w:id="98"/>
      <w:r w:rsidRPr="001B5906">
        <w:rPr>
          <w:rFonts w:ascii="Times New Roman" w:eastAsia="Times New Roman" w:hAnsi="Times New Roman" w:cs="Times New Roman"/>
          <w:sz w:val="24"/>
          <w:szCs w:val="24"/>
          <w:lang w:eastAsia="uk-UA"/>
        </w:rPr>
        <w:t>IV. Забезпечення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99" w:name="n99"/>
      <w:bookmarkEnd w:id="99"/>
      <w:r w:rsidRPr="001B5906">
        <w:rPr>
          <w:rFonts w:ascii="Times New Roman" w:eastAsia="Times New Roman" w:hAnsi="Times New Roman" w:cs="Times New Roman"/>
          <w:sz w:val="24"/>
          <w:szCs w:val="24"/>
          <w:lang w:eastAsia="uk-UA"/>
        </w:rPr>
        <w:t>1. Навчально-методичне забезпечення дистанційного навчання включає:</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0" w:name="n100"/>
      <w:bookmarkEnd w:id="100"/>
      <w:r w:rsidRPr="001B5906">
        <w:rPr>
          <w:rFonts w:ascii="Times New Roman" w:eastAsia="Times New Roman" w:hAnsi="Times New Roman" w:cs="Times New Roman"/>
          <w:sz w:val="24"/>
          <w:szCs w:val="24"/>
          <w:lang w:eastAsia="uk-UA"/>
        </w:rPr>
        <w:t>рекомендації щодо організації дистанційного навчання в закладах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1" w:name="n101"/>
      <w:bookmarkEnd w:id="101"/>
      <w:r w:rsidRPr="001B5906">
        <w:rPr>
          <w:rFonts w:ascii="Times New Roman" w:eastAsia="Times New Roman" w:hAnsi="Times New Roman" w:cs="Times New Roman"/>
          <w:sz w:val="24"/>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2" w:name="n102"/>
      <w:bookmarkEnd w:id="102"/>
      <w:r w:rsidRPr="001B5906">
        <w:rPr>
          <w:rFonts w:ascii="Times New Roman" w:eastAsia="Times New Roman" w:hAnsi="Times New Roman" w:cs="Times New Roman"/>
          <w:sz w:val="24"/>
          <w:szCs w:val="24"/>
          <w:lang w:eastAsia="uk-UA"/>
        </w:rPr>
        <w:t>2. Системотехнічне забезпечення дистанційного навчання в закладі освіти забезпечує засновник закладу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3" w:name="n103"/>
      <w:bookmarkEnd w:id="103"/>
      <w:r w:rsidRPr="001B5906">
        <w:rPr>
          <w:rFonts w:ascii="Times New Roman" w:eastAsia="Times New Roman" w:hAnsi="Times New Roman" w:cs="Times New Roman"/>
          <w:sz w:val="24"/>
          <w:szCs w:val="24"/>
          <w:lang w:eastAsia="uk-UA"/>
        </w:rPr>
        <w:t>Системотехнічне забезпечення дистанційного навчання в закладі освіти включає:</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4" w:name="n104"/>
      <w:bookmarkEnd w:id="104"/>
      <w:r w:rsidRPr="001B5906">
        <w:rPr>
          <w:rFonts w:ascii="Times New Roman" w:eastAsia="Times New Roman" w:hAnsi="Times New Roman" w:cs="Times New Roman"/>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1B5906">
        <w:rPr>
          <w:rFonts w:ascii="Times New Roman" w:eastAsia="Times New Roman" w:hAnsi="Times New Roman" w:cs="Times New Roman"/>
          <w:sz w:val="24"/>
          <w:szCs w:val="24"/>
          <w:lang w:eastAsia="uk-UA"/>
        </w:rPr>
        <w:t>відеоконференц</w:t>
      </w:r>
      <w:proofErr w:type="spellEnd"/>
      <w:r w:rsidRPr="001B5906">
        <w:rPr>
          <w:rFonts w:ascii="Times New Roman" w:eastAsia="Times New Roman" w:hAnsi="Times New Roman" w:cs="Times New Roman"/>
          <w:sz w:val="24"/>
          <w:szCs w:val="24"/>
          <w:lang w:eastAsia="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5" w:name="n105"/>
      <w:bookmarkEnd w:id="105"/>
      <w:r w:rsidRPr="001B5906">
        <w:rPr>
          <w:rFonts w:ascii="Times New Roman" w:eastAsia="Times New Roman" w:hAnsi="Times New Roman" w:cs="Times New Roman"/>
          <w:sz w:val="24"/>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6" w:name="n106"/>
      <w:bookmarkEnd w:id="106"/>
      <w:r w:rsidRPr="001B5906">
        <w:rPr>
          <w:rFonts w:ascii="Times New Roman" w:eastAsia="Times New Roman" w:hAnsi="Times New Roman" w:cs="Times New Roman"/>
          <w:sz w:val="24"/>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7" w:name="n107"/>
      <w:bookmarkEnd w:id="107"/>
      <w:r w:rsidRPr="001B5906">
        <w:rPr>
          <w:rFonts w:ascii="Times New Roman" w:eastAsia="Times New Roman" w:hAnsi="Times New Roman" w:cs="Times New Roman"/>
          <w:sz w:val="24"/>
          <w:szCs w:val="24"/>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8" w:name="n108"/>
      <w:bookmarkEnd w:id="108"/>
      <w:r w:rsidRPr="001B5906">
        <w:rPr>
          <w:rFonts w:ascii="Times New Roman" w:eastAsia="Times New Roman" w:hAnsi="Times New Roman" w:cs="Times New Roman"/>
          <w:sz w:val="24"/>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09" w:name="n109"/>
      <w:bookmarkEnd w:id="109"/>
      <w:r w:rsidRPr="001B5906">
        <w:rPr>
          <w:rFonts w:ascii="Times New Roman" w:eastAsia="Times New Roman" w:hAnsi="Times New Roman" w:cs="Times New Roman"/>
          <w:sz w:val="24"/>
          <w:szCs w:val="24"/>
          <w:lang w:eastAsia="uk-UA"/>
        </w:rPr>
        <w:t xml:space="preserve">Види електронних освітніх ресурсів, вимоги до них, порядок їх розроблення та впровадження визначається відповідно до </w:t>
      </w:r>
      <w:hyperlink r:id="rId32" w:anchor="n13" w:tgtFrame="_blank" w:history="1">
        <w:r w:rsidRPr="001B5906">
          <w:rPr>
            <w:rFonts w:ascii="Times New Roman" w:eastAsia="Times New Roman" w:hAnsi="Times New Roman" w:cs="Times New Roman"/>
            <w:color w:val="0000FF"/>
            <w:sz w:val="24"/>
            <w:szCs w:val="24"/>
            <w:u w:val="single"/>
            <w:lang w:eastAsia="uk-UA"/>
          </w:rPr>
          <w:t>Положення про електронні освітні ресурси</w:t>
        </w:r>
      </w:hyperlink>
      <w:r w:rsidRPr="001B5906">
        <w:rPr>
          <w:rFonts w:ascii="Times New Roman" w:eastAsia="Times New Roman" w:hAnsi="Times New Roman" w:cs="Times New Roman"/>
          <w:sz w:val="24"/>
          <w:szCs w:val="24"/>
          <w:lang w:eastAsia="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10" w:name="n110"/>
      <w:bookmarkEnd w:id="110"/>
      <w:r w:rsidRPr="001B5906">
        <w:rPr>
          <w:rFonts w:ascii="Times New Roman" w:eastAsia="Times New Roman" w:hAnsi="Times New Roman" w:cs="Times New Roman"/>
          <w:sz w:val="24"/>
          <w:szCs w:val="24"/>
          <w:lang w:eastAsia="uk-UA"/>
        </w:rPr>
        <w:t xml:space="preserve">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w:t>
      </w:r>
      <w:r w:rsidRPr="001B5906">
        <w:rPr>
          <w:rFonts w:ascii="Times New Roman" w:eastAsia="Times New Roman" w:hAnsi="Times New Roman" w:cs="Times New Roman"/>
          <w:sz w:val="24"/>
          <w:szCs w:val="24"/>
          <w:lang w:eastAsia="uk-UA"/>
        </w:rPr>
        <w:lastRenderedPageBreak/>
        <w:t>освіти, типовим освітнім і модельним навчальним програмам, мові освіти, іншим вимогам законодавства у сфері загальної середньої освіти).</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11" w:name="n111"/>
      <w:bookmarkEnd w:id="111"/>
      <w:r w:rsidRPr="001B5906">
        <w:rPr>
          <w:rFonts w:ascii="Times New Roman" w:eastAsia="Times New Roman" w:hAnsi="Times New Roman" w:cs="Times New Roman"/>
          <w:sz w:val="24"/>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12" w:name="n112"/>
      <w:bookmarkEnd w:id="112"/>
      <w:r w:rsidRPr="001B5906">
        <w:rPr>
          <w:rFonts w:ascii="Times New Roman" w:eastAsia="Times New Roman" w:hAnsi="Times New Roman" w:cs="Times New Roman"/>
          <w:sz w:val="24"/>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1B5906">
        <w:rPr>
          <w:rFonts w:ascii="Times New Roman" w:eastAsia="Times New Roman" w:hAnsi="Times New Roman" w:cs="Times New Roman"/>
          <w:sz w:val="24"/>
          <w:szCs w:val="24"/>
          <w:lang w:eastAsia="uk-UA"/>
        </w:rPr>
        <w:t>інформальної</w:t>
      </w:r>
      <w:proofErr w:type="spellEnd"/>
      <w:r w:rsidRPr="001B5906">
        <w:rPr>
          <w:rFonts w:ascii="Times New Roman" w:eastAsia="Times New Roman" w:hAnsi="Times New Roman" w:cs="Times New Roman"/>
          <w:sz w:val="24"/>
          <w:szCs w:val="24"/>
          <w:lang w:eastAsia="uk-UA"/>
        </w:rPr>
        <w:t xml:space="preserve"> освіти в порядку, визначеному законодавством.</w:t>
      </w:r>
    </w:p>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13" w:name="n113"/>
      <w:bookmarkEnd w:id="113"/>
      <w:r w:rsidRPr="001B5906">
        <w:rPr>
          <w:rFonts w:ascii="Times New Roman" w:eastAsia="Times New Roman" w:hAnsi="Times New Roman" w:cs="Times New Roman"/>
          <w:sz w:val="24"/>
          <w:szCs w:val="24"/>
          <w:lang w:eastAsia="uk-UA"/>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1B5906" w:rsidRPr="001B5906" w:rsidTr="001B5906">
        <w:trPr>
          <w:tblCellSpacing w:w="0" w:type="dxa"/>
        </w:trPr>
        <w:tc>
          <w:tcPr>
            <w:tcW w:w="21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bookmarkStart w:id="114" w:name="n114"/>
            <w:bookmarkEnd w:id="114"/>
            <w:r w:rsidRPr="001B5906">
              <w:rPr>
                <w:rFonts w:ascii="Times New Roman" w:eastAsia="Times New Roman" w:hAnsi="Times New Roman" w:cs="Times New Roman"/>
                <w:sz w:val="24"/>
                <w:szCs w:val="24"/>
                <w:lang w:eastAsia="uk-UA"/>
              </w:rPr>
              <w:t xml:space="preserve">Генеральний директор </w:t>
            </w:r>
            <w:r w:rsidRPr="001B5906">
              <w:rPr>
                <w:rFonts w:ascii="Times New Roman" w:eastAsia="Times New Roman" w:hAnsi="Times New Roman" w:cs="Times New Roman"/>
                <w:sz w:val="24"/>
                <w:szCs w:val="24"/>
                <w:lang w:eastAsia="uk-UA"/>
              </w:rPr>
              <w:br/>
              <w:t>директорату шкільної освіти</w:t>
            </w:r>
          </w:p>
        </w:tc>
        <w:tc>
          <w:tcPr>
            <w:tcW w:w="3500" w:type="pct"/>
            <w:hideMark/>
          </w:tcPr>
          <w:p w:rsidR="001B5906" w:rsidRPr="001B5906" w:rsidRDefault="001B5906" w:rsidP="001B5906">
            <w:p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sz w:val="24"/>
                <w:szCs w:val="24"/>
                <w:lang w:eastAsia="uk-UA"/>
              </w:rPr>
              <w:br/>
              <w:t xml:space="preserve">А. </w:t>
            </w:r>
            <w:proofErr w:type="spellStart"/>
            <w:r w:rsidRPr="001B5906">
              <w:rPr>
                <w:rFonts w:ascii="Times New Roman" w:eastAsia="Times New Roman" w:hAnsi="Times New Roman" w:cs="Times New Roman"/>
                <w:sz w:val="24"/>
                <w:szCs w:val="24"/>
                <w:lang w:eastAsia="uk-UA"/>
              </w:rPr>
              <w:t>Осмоловський</w:t>
            </w:r>
            <w:proofErr w:type="spellEnd"/>
          </w:p>
        </w:tc>
      </w:tr>
    </w:tbl>
    <w:p w:rsidR="001B5906" w:rsidRPr="001B5906" w:rsidRDefault="00496F8C" w:rsidP="001B590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1.5pt" o:hralign="center" o:hrstd="t" o:hr="t" fillcolor="gray" stroked="f"/>
        </w:pict>
      </w:r>
    </w:p>
    <w:p w:rsidR="001B5906" w:rsidRPr="001B5906" w:rsidRDefault="001B5906" w:rsidP="001B5906">
      <w:pPr>
        <w:spacing w:after="0" w:line="240" w:lineRule="auto"/>
        <w:outlineLvl w:val="1"/>
        <w:rPr>
          <w:rFonts w:ascii="Times New Roman" w:eastAsia="Times New Roman" w:hAnsi="Times New Roman" w:cs="Times New Roman"/>
          <w:b/>
          <w:bCs/>
          <w:sz w:val="36"/>
          <w:szCs w:val="36"/>
          <w:lang w:eastAsia="uk-UA"/>
        </w:rPr>
      </w:pPr>
      <w:r w:rsidRPr="001B5906">
        <w:rPr>
          <w:rFonts w:ascii="Times New Roman" w:eastAsia="Times New Roman" w:hAnsi="Times New Roman" w:cs="Times New Roman"/>
          <w:b/>
          <w:bCs/>
          <w:sz w:val="36"/>
          <w:szCs w:val="36"/>
          <w:lang w:eastAsia="uk-UA"/>
        </w:rPr>
        <w:t>Публікації документа</w:t>
      </w:r>
    </w:p>
    <w:p w:rsidR="001B5906" w:rsidRPr="001B5906" w:rsidRDefault="001B5906" w:rsidP="001B5906">
      <w:pPr>
        <w:numPr>
          <w:ilvl w:val="0"/>
          <w:numId w:val="1"/>
        </w:numPr>
        <w:spacing w:after="0" w:line="240" w:lineRule="auto"/>
        <w:rPr>
          <w:rFonts w:ascii="Times New Roman" w:eastAsia="Times New Roman" w:hAnsi="Times New Roman" w:cs="Times New Roman"/>
          <w:sz w:val="24"/>
          <w:szCs w:val="24"/>
          <w:lang w:eastAsia="uk-UA"/>
        </w:rPr>
      </w:pPr>
      <w:r w:rsidRPr="001B5906">
        <w:rPr>
          <w:rFonts w:ascii="Times New Roman" w:eastAsia="Times New Roman" w:hAnsi="Times New Roman" w:cs="Times New Roman"/>
          <w:b/>
          <w:bCs/>
          <w:sz w:val="24"/>
          <w:szCs w:val="24"/>
          <w:lang w:eastAsia="uk-UA"/>
        </w:rPr>
        <w:t>Офіційний вісник України</w:t>
      </w:r>
      <w:r w:rsidRPr="001B5906">
        <w:rPr>
          <w:rFonts w:ascii="Times New Roman" w:eastAsia="Times New Roman" w:hAnsi="Times New Roman" w:cs="Times New Roman"/>
          <w:sz w:val="24"/>
          <w:szCs w:val="24"/>
          <w:lang w:eastAsia="uk-UA"/>
        </w:rPr>
        <w:t xml:space="preserve"> від 16.10.2020 — 2020 р., № 81, стор. 415, стаття 2645, код акта 101167/2020</w:t>
      </w:r>
    </w:p>
    <w:p w:rsidR="00307B66" w:rsidRDefault="001B5906" w:rsidP="001B5906">
      <w:pPr>
        <w:spacing w:after="0" w:line="240" w:lineRule="auto"/>
      </w:pPr>
      <w:r w:rsidRPr="001B5906">
        <w:rPr>
          <w:rFonts w:ascii="Times New Roman" w:eastAsia="Times New Roman" w:hAnsi="Times New Roman" w:cs="Times New Roman"/>
          <w:noProof/>
          <w:color w:val="0000FF"/>
          <w:sz w:val="24"/>
          <w:szCs w:val="24"/>
          <w:lang w:val="ru-RU" w:eastAsia="ru-RU"/>
        </w:rPr>
        <w:drawing>
          <wp:inline distT="0" distB="0" distL="0" distR="0">
            <wp:extent cx="1860550" cy="1860550"/>
            <wp:effectExtent l="0" t="0" r="6350" b="6350"/>
            <wp:docPr id="1" name="Рисунок 1" descr="https://zakon.rada.gov.ua/laws/code/z0941-2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code/z0941-20">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sectPr w:rsidR="00307B66" w:rsidSect="008F5E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22663"/>
    <w:multiLevelType w:val="multilevel"/>
    <w:tmpl w:val="9F9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06"/>
    <w:rsid w:val="001B5906"/>
    <w:rsid w:val="00307B66"/>
    <w:rsid w:val="00496F8C"/>
    <w:rsid w:val="007A23BD"/>
    <w:rsid w:val="008F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B3388-06A7-47F9-8521-E62C3794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E98"/>
  </w:style>
  <w:style w:type="paragraph" w:styleId="2">
    <w:name w:val="heading 2"/>
    <w:basedOn w:val="a"/>
    <w:link w:val="20"/>
    <w:uiPriority w:val="9"/>
    <w:qFormat/>
    <w:rsid w:val="001B590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906"/>
    <w:rPr>
      <w:rFonts w:ascii="Times New Roman" w:eastAsia="Times New Roman" w:hAnsi="Times New Roman" w:cs="Times New Roman"/>
      <w:b/>
      <w:bCs/>
      <w:sz w:val="36"/>
      <w:szCs w:val="36"/>
      <w:lang w:eastAsia="uk-UA"/>
    </w:rPr>
  </w:style>
  <w:style w:type="character" w:customStyle="1" w:styleId="mr-auto">
    <w:name w:val="mr-auto"/>
    <w:basedOn w:val="a0"/>
    <w:rsid w:val="001B5906"/>
  </w:style>
  <w:style w:type="character" w:customStyle="1" w:styleId="d-none">
    <w:name w:val="d-none"/>
    <w:basedOn w:val="a0"/>
    <w:rsid w:val="001B5906"/>
  </w:style>
  <w:style w:type="character" w:styleId="HTML">
    <w:name w:val="HTML Keyboard"/>
    <w:basedOn w:val="a0"/>
    <w:uiPriority w:val="99"/>
    <w:semiHidden/>
    <w:unhideWhenUsed/>
    <w:rsid w:val="001B5906"/>
    <w:rPr>
      <w:rFonts w:ascii="Courier New" w:eastAsia="Times New Roman" w:hAnsi="Courier New" w:cs="Courier New"/>
      <w:sz w:val="20"/>
      <w:szCs w:val="20"/>
    </w:rPr>
  </w:style>
  <w:style w:type="paragraph" w:customStyle="1" w:styleId="rvps4">
    <w:name w:val="rvps4"/>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B5906"/>
  </w:style>
  <w:style w:type="character" w:customStyle="1" w:styleId="rvts23">
    <w:name w:val="rvts23"/>
    <w:basedOn w:val="a0"/>
    <w:rsid w:val="001B5906"/>
  </w:style>
  <w:style w:type="paragraph" w:customStyle="1" w:styleId="rvps7">
    <w:name w:val="rvps7"/>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B5906"/>
  </w:style>
  <w:style w:type="paragraph" w:customStyle="1" w:styleId="rvps14">
    <w:name w:val="rvps14"/>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B5906"/>
    <w:rPr>
      <w:color w:val="0000FF"/>
      <w:u w:val="single"/>
    </w:rPr>
  </w:style>
  <w:style w:type="character" w:customStyle="1" w:styleId="rvts52">
    <w:name w:val="rvts52"/>
    <w:basedOn w:val="a0"/>
    <w:rsid w:val="001B5906"/>
  </w:style>
  <w:style w:type="character" w:customStyle="1" w:styleId="rvts44">
    <w:name w:val="rvts44"/>
    <w:basedOn w:val="a0"/>
    <w:rsid w:val="001B5906"/>
  </w:style>
  <w:style w:type="paragraph" w:customStyle="1" w:styleId="rvps15">
    <w:name w:val="rvps15"/>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1B5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A23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367166">
      <w:bodyDiv w:val="1"/>
      <w:marLeft w:val="0"/>
      <w:marRight w:val="0"/>
      <w:marTop w:val="0"/>
      <w:marBottom w:val="0"/>
      <w:divBdr>
        <w:top w:val="none" w:sz="0" w:space="0" w:color="auto"/>
        <w:left w:val="none" w:sz="0" w:space="0" w:color="auto"/>
        <w:bottom w:val="none" w:sz="0" w:space="0" w:color="auto"/>
        <w:right w:val="none" w:sz="0" w:space="0" w:color="auto"/>
      </w:divBdr>
      <w:divsChild>
        <w:div w:id="5641217">
          <w:marLeft w:val="0"/>
          <w:marRight w:val="0"/>
          <w:marTop w:val="0"/>
          <w:marBottom w:val="0"/>
          <w:divBdr>
            <w:top w:val="none" w:sz="0" w:space="0" w:color="auto"/>
            <w:left w:val="none" w:sz="0" w:space="0" w:color="auto"/>
            <w:bottom w:val="none" w:sz="0" w:space="0" w:color="auto"/>
            <w:right w:val="none" w:sz="0" w:space="0" w:color="auto"/>
          </w:divBdr>
        </w:div>
        <w:div w:id="1288661652">
          <w:marLeft w:val="0"/>
          <w:marRight w:val="0"/>
          <w:marTop w:val="0"/>
          <w:marBottom w:val="0"/>
          <w:divBdr>
            <w:top w:val="none" w:sz="0" w:space="0" w:color="auto"/>
            <w:left w:val="none" w:sz="0" w:space="0" w:color="auto"/>
            <w:bottom w:val="none" w:sz="0" w:space="0" w:color="auto"/>
            <w:right w:val="none" w:sz="0" w:space="0" w:color="auto"/>
          </w:divBdr>
          <w:divsChild>
            <w:div w:id="697781956">
              <w:marLeft w:val="0"/>
              <w:marRight w:val="0"/>
              <w:marTop w:val="0"/>
              <w:marBottom w:val="0"/>
              <w:divBdr>
                <w:top w:val="none" w:sz="0" w:space="0" w:color="auto"/>
                <w:left w:val="none" w:sz="0" w:space="0" w:color="auto"/>
                <w:bottom w:val="none" w:sz="0" w:space="0" w:color="auto"/>
                <w:right w:val="none" w:sz="0" w:space="0" w:color="auto"/>
              </w:divBdr>
              <w:divsChild>
                <w:div w:id="681666005">
                  <w:marLeft w:val="0"/>
                  <w:marRight w:val="0"/>
                  <w:marTop w:val="0"/>
                  <w:marBottom w:val="0"/>
                  <w:divBdr>
                    <w:top w:val="none" w:sz="0" w:space="0" w:color="auto"/>
                    <w:left w:val="none" w:sz="0" w:space="0" w:color="auto"/>
                    <w:bottom w:val="none" w:sz="0" w:space="0" w:color="auto"/>
                    <w:right w:val="none" w:sz="0" w:space="0" w:color="auto"/>
                  </w:divBdr>
                </w:div>
                <w:div w:id="1325741433">
                  <w:marLeft w:val="0"/>
                  <w:marRight w:val="0"/>
                  <w:marTop w:val="0"/>
                  <w:marBottom w:val="0"/>
                  <w:divBdr>
                    <w:top w:val="none" w:sz="0" w:space="0" w:color="auto"/>
                    <w:left w:val="none" w:sz="0" w:space="0" w:color="auto"/>
                    <w:bottom w:val="none" w:sz="0" w:space="0" w:color="auto"/>
                    <w:right w:val="none" w:sz="0" w:space="0" w:color="auto"/>
                  </w:divBdr>
                </w:div>
                <w:div w:id="878249304">
                  <w:marLeft w:val="0"/>
                  <w:marRight w:val="0"/>
                  <w:marTop w:val="0"/>
                  <w:marBottom w:val="0"/>
                  <w:divBdr>
                    <w:top w:val="none" w:sz="0" w:space="0" w:color="auto"/>
                    <w:left w:val="none" w:sz="0" w:space="0" w:color="auto"/>
                    <w:bottom w:val="none" w:sz="0" w:space="0" w:color="auto"/>
                    <w:right w:val="none" w:sz="0" w:space="0" w:color="auto"/>
                  </w:divBdr>
                </w:div>
                <w:div w:id="2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z0703-13" TargetMode="External"/><Relationship Id="rId18" Type="http://schemas.openxmlformats.org/officeDocument/2006/relationships/hyperlink" Target="https://zakon.rada.gov.ua/laws/show/z0703-13" TargetMode="External"/><Relationship Id="rId26" Type="http://schemas.openxmlformats.org/officeDocument/2006/relationships/hyperlink" Target="https://zakon.rada.gov.ua/laws/show/463-20" TargetMode="External"/><Relationship Id="rId3" Type="http://schemas.openxmlformats.org/officeDocument/2006/relationships/settings" Target="settings.xml"/><Relationship Id="rId21" Type="http://schemas.openxmlformats.org/officeDocument/2006/relationships/hyperlink" Target="https://zakon.rada.gov.ua/laws/show/z0703-13" TargetMode="External"/><Relationship Id="rId34" Type="http://schemas.openxmlformats.org/officeDocument/2006/relationships/image" Target="media/image2.png"/><Relationship Id="rId7" Type="http://schemas.openxmlformats.org/officeDocument/2006/relationships/hyperlink" Target="https://zakon.rada.gov.ua/laws/show/2145-19" TargetMode="External"/><Relationship Id="rId12" Type="http://schemas.openxmlformats.org/officeDocument/2006/relationships/hyperlink" Target="https://zakon.rada.gov.ua/laws/show/z0703-13" TargetMode="External"/><Relationship Id="rId17" Type="http://schemas.openxmlformats.org/officeDocument/2006/relationships/hyperlink" Target="https://zakon.rada.gov.ua/laws/show/z0703-13" TargetMode="External"/><Relationship Id="rId25" Type="http://schemas.openxmlformats.org/officeDocument/2006/relationships/hyperlink" Target="https://zakon.rada.gov.ua/laws/show/463-20" TargetMode="External"/><Relationship Id="rId33" Type="http://schemas.openxmlformats.org/officeDocument/2006/relationships/hyperlink" Target="https://zakon.rada.gov.ua/go/z0941-20" TargetMode="External"/><Relationship Id="rId2" Type="http://schemas.openxmlformats.org/officeDocument/2006/relationships/styles" Target="styles.xml"/><Relationship Id="rId16" Type="http://schemas.openxmlformats.org/officeDocument/2006/relationships/hyperlink" Target="https://zakon.rada.gov.ua/laws/show/z0703-13" TargetMode="External"/><Relationship Id="rId20" Type="http://schemas.openxmlformats.org/officeDocument/2006/relationships/hyperlink" Target="https://zakon.rada.gov.ua/laws/show/z0703-13" TargetMode="External"/><Relationship Id="rId29" Type="http://schemas.openxmlformats.org/officeDocument/2006/relationships/hyperlink" Target="https://zakon.rada.gov.ua/laws/show/z0941-20/print"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z0941-20/print"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z1695-12" TargetMode="External"/><Relationship Id="rId5" Type="http://schemas.openxmlformats.org/officeDocument/2006/relationships/image" Target="media/image1.gif"/><Relationship Id="rId15" Type="http://schemas.openxmlformats.org/officeDocument/2006/relationships/hyperlink" Target="https://zakon.rada.gov.ua/laws/show/z0703-13" TargetMode="External"/><Relationship Id="rId23" Type="http://schemas.openxmlformats.org/officeDocument/2006/relationships/hyperlink" Target="https://zakon.rada.gov.ua/laws/show/z0703-13" TargetMode="External"/><Relationship Id="rId28" Type="http://schemas.openxmlformats.org/officeDocument/2006/relationships/hyperlink" Target="https://zakon.rada.gov.ua/laws/show/463-20" TargetMode="External"/><Relationship Id="rId36" Type="http://schemas.openxmlformats.org/officeDocument/2006/relationships/theme" Target="theme/theme1.xml"/><Relationship Id="rId10" Type="http://schemas.openxmlformats.org/officeDocument/2006/relationships/hyperlink" Target="https://zakon.rada.gov.ua/laws/show/630-2014-%D0%BF" TargetMode="External"/><Relationship Id="rId19" Type="http://schemas.openxmlformats.org/officeDocument/2006/relationships/hyperlink" Target="https://zakon.rada.gov.ua/laws/show/z0703-13" TargetMode="External"/><Relationship Id="rId31" Type="http://schemas.openxmlformats.org/officeDocument/2006/relationships/hyperlink" Target="https://zakon.rada.gov.ua/laws/show/z0941-20/print"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z0703-13" TargetMode="External"/><Relationship Id="rId22" Type="http://schemas.openxmlformats.org/officeDocument/2006/relationships/hyperlink" Target="https://zakon.rada.gov.ua/laws/show/z0703-13" TargetMode="External"/><Relationship Id="rId27" Type="http://schemas.openxmlformats.org/officeDocument/2006/relationships/hyperlink" Target="https://zakon.rada.gov.ua/laws/show/z0941-20/print" TargetMode="External"/><Relationship Id="rId30" Type="http://schemas.openxmlformats.org/officeDocument/2006/relationships/hyperlink" Target="https://zakon.rada.gov.ua/laws/show/z0941-20/pri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HP</cp:lastModifiedBy>
  <cp:revision>2</cp:revision>
  <dcterms:created xsi:type="dcterms:W3CDTF">2023-03-15T10:04:00Z</dcterms:created>
  <dcterms:modified xsi:type="dcterms:W3CDTF">2023-03-15T10:04:00Z</dcterms:modified>
</cp:coreProperties>
</file>